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5</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111831" w:rsidRDefault="002914D6" w:rsidP="00111831">
            <w:pPr>
              <w:bidi w:val="0"/>
              <w:spacing w:line="360" w:lineRule="auto"/>
              <w:jc w:val="right"/>
              <w:rPr>
                <w:rFonts w:ascii="Arial" w:hAnsi="Arial"/>
                <w:b/>
                <w:bCs/>
                <w:noProof w:val="0"/>
              </w:rPr>
            </w:pPr>
          </w:p>
          <w:sdt>
            <w:sdtPr>
              <w:rPr>
                <w:b/>
                <w:bCs/>
              </w:rPr>
              <w:alias w:val="1180"/>
              <w:tag w:val="1180"/>
              <w:id w:val="1559975633"/>
              <w:text w:multiLine="1"/>
            </w:sdtPr>
            <w:sdtEndPr/>
            <w:sdtContent>
              <w:p w:rsidR="00884013" w:rsidRPr="00111831" w:rsidRDefault="00AB73B5" w:rsidP="00111831">
                <w:pPr>
                  <w:bidi w:val="0"/>
                  <w:spacing w:line="360" w:lineRule="auto"/>
                  <w:jc w:val="right"/>
                  <w:rPr>
                    <w:rFonts w:ascii="Arial" w:hAnsi="Arial"/>
                    <w:b/>
                    <w:bCs/>
                    <w:noProof w:val="0"/>
                    <w:rtl/>
                  </w:rPr>
                </w:pPr>
                <w:r w:rsidRPr="00111831">
                  <w:rPr>
                    <w:rFonts w:ascii="Arial" w:hAnsi="Arial" w:hint="cs"/>
                    <w:b/>
                    <w:bCs/>
                    <w:noProof w:val="0"/>
                    <w:rtl/>
                  </w:rPr>
                  <w:t>ה</w:t>
                </w:r>
                <w:r w:rsidR="00D95718" w:rsidRPr="00111831">
                  <w:rPr>
                    <w:rFonts w:ascii="Arial" w:hAnsi="Arial"/>
                    <w:b/>
                    <w:bCs/>
                    <w:noProof w:val="0"/>
                    <w:rtl/>
                  </w:rPr>
                  <w:t>מבקש</w:t>
                </w:r>
                <w:r w:rsidRPr="00111831">
                  <w:rPr>
                    <w:rFonts w:ascii="Arial" w:hAnsi="Arial" w:hint="cs"/>
                    <w:b/>
                    <w:bCs/>
                    <w:noProof w:val="0"/>
                    <w:rtl/>
                  </w:rPr>
                  <w:t>ת</w:t>
                </w:r>
              </w:p>
            </w:sdtContent>
          </w:sdt>
        </w:tc>
        <w:tc>
          <w:tcPr>
            <w:tcW w:w="5571" w:type="dxa"/>
            <w:gridSpan w:val="2"/>
          </w:tcPr>
          <w:p w:rsidR="002914D6" w:rsidRPr="00111831" w:rsidRDefault="002914D6" w:rsidP="00111831">
            <w:pPr>
              <w:spacing w:line="360" w:lineRule="auto"/>
              <w:rPr>
                <w:rFonts w:ascii="Arial" w:hAnsi="Arial"/>
                <w:b/>
                <w:bCs/>
                <w:noProof w:val="0"/>
              </w:rPr>
            </w:pPr>
          </w:p>
          <w:p w:rsidR="002914D6" w:rsidRPr="00111831" w:rsidRDefault="002742C6" w:rsidP="00510A54">
            <w:pPr>
              <w:spacing w:line="360" w:lineRule="auto"/>
              <w:rPr>
                <w:b/>
                <w:bCs/>
                <w:noProof w:val="0"/>
              </w:rPr>
            </w:pPr>
            <w:sdt>
              <w:sdtPr>
                <w:rPr>
                  <w:b/>
                  <w:bCs/>
                  <w:rtl/>
                </w:rPr>
                <w:alias w:val="1478"/>
                <w:tag w:val="1478"/>
                <w:id w:val="-1896729429"/>
                <w:text w:multiLine="1"/>
              </w:sdtPr>
              <w:sdtEndPr/>
              <w:sdtContent>
                <w:r w:rsidR="00510A54">
                  <w:rPr>
                    <w:rFonts w:ascii="Arial" w:hAnsi="Arial" w:hint="cs"/>
                    <w:b/>
                    <w:bCs/>
                    <w:noProof w:val="0"/>
                    <w:rtl/>
                  </w:rPr>
                  <w:t xml:space="preserve">פלונית </w:t>
                </w:r>
              </w:sdtContent>
            </w:sdt>
            <w:r w:rsidR="00011212" w:rsidRPr="00111831">
              <w:rPr>
                <w:rFonts w:ascii="Arial" w:hAnsi="Arial" w:hint="cs"/>
                <w:b/>
                <w:bCs/>
                <w:noProof w:val="0"/>
                <w:rtl/>
              </w:rPr>
              <w:t xml:space="preserve">  </w:t>
            </w:r>
            <w:sdt>
              <w:sdtPr>
                <w:rPr>
                  <w:b/>
                  <w:bCs/>
                  <w:rtl/>
                </w:rPr>
                <w:alias w:val="2316"/>
                <w:tag w:val="2316"/>
                <w:id w:val="1341505390"/>
                <w:text w:multiLine="1"/>
              </w:sdtPr>
              <w:sdtEndPr/>
              <w:sdtContent>
                <w:r w:rsidR="00510A54">
                  <w:rPr>
                    <w:rFonts w:ascii="Arial" w:hAnsi="Arial" w:hint="cs"/>
                    <w:b/>
                    <w:bCs/>
                    <w:noProof w:val="0"/>
                    <w:rtl/>
                  </w:rPr>
                  <w:t xml:space="preserve"> </w:t>
                </w:r>
                <w:r w:rsidR="00AB73B5" w:rsidRPr="00111831">
                  <w:rPr>
                    <w:rFonts w:ascii="Arial" w:hAnsi="Arial" w:hint="cs"/>
                    <w:b/>
                    <w:bCs/>
                    <w:noProof w:val="0"/>
                    <w:rtl/>
                  </w:rPr>
                  <w:t xml:space="preserve"> </w:t>
                </w:r>
                <w:r w:rsidR="00CA69A1" w:rsidRPr="00111831">
                  <w:rPr>
                    <w:rFonts w:ascii="Arial" w:hAnsi="Arial"/>
                    <w:b/>
                    <w:bCs/>
                    <w:noProof w:val="0"/>
                    <w:rtl/>
                  </w:rPr>
                  <w:br/>
                </w:r>
                <w:r w:rsidR="00CA69A1" w:rsidRPr="00111831">
                  <w:rPr>
                    <w:rFonts w:hint="cs"/>
                    <w:b/>
                    <w:bCs/>
                    <w:rtl/>
                  </w:rPr>
                  <w:t xml:space="preserve">ע"י ב"כ עו"ד </w:t>
                </w:r>
                <w:r w:rsidR="00111831" w:rsidRPr="00111831">
                  <w:rPr>
                    <w:rFonts w:hint="cs"/>
                    <w:b/>
                    <w:bCs/>
                    <w:rtl/>
                  </w:rPr>
                  <w:t>רון עוזרי</w:t>
                </w:r>
              </w:sdtContent>
            </w:sdt>
          </w:p>
        </w:tc>
      </w:tr>
      <w:tr w:rsidR="002914D6">
        <w:trPr>
          <w:jc w:val="center"/>
        </w:trPr>
        <w:tc>
          <w:tcPr>
            <w:tcW w:w="8820" w:type="dxa"/>
            <w:gridSpan w:val="4"/>
          </w:tcPr>
          <w:p w:rsidR="002914D6" w:rsidRPr="00111831" w:rsidRDefault="002914D6" w:rsidP="00111831">
            <w:pPr>
              <w:spacing w:line="360" w:lineRule="auto"/>
              <w:rPr>
                <w:rFonts w:ascii="Arial" w:hAnsi="Arial"/>
                <w:b/>
                <w:bCs/>
                <w:noProof w:val="0"/>
                <w:rtl/>
              </w:rPr>
            </w:pPr>
          </w:p>
          <w:p w:rsidR="002914D6" w:rsidRPr="00111831" w:rsidRDefault="00011212" w:rsidP="00111831">
            <w:pPr>
              <w:spacing w:line="360" w:lineRule="auto"/>
              <w:jc w:val="center"/>
              <w:rPr>
                <w:rFonts w:ascii="Arial" w:hAnsi="Arial"/>
                <w:b/>
                <w:bCs/>
                <w:noProof w:val="0"/>
                <w:rtl/>
              </w:rPr>
            </w:pPr>
            <w:r w:rsidRPr="00111831">
              <w:rPr>
                <w:rFonts w:ascii="Arial" w:hAnsi="Arial"/>
                <w:b/>
                <w:bCs/>
                <w:noProof w:val="0"/>
                <w:rtl/>
              </w:rPr>
              <w:t>נגד</w:t>
            </w:r>
          </w:p>
          <w:p w:rsidR="002914D6" w:rsidRPr="00111831" w:rsidRDefault="002914D6" w:rsidP="00111831">
            <w:pPr>
              <w:spacing w:line="360" w:lineRule="auto"/>
              <w:rPr>
                <w:rFonts w:ascii="Arial" w:hAnsi="Arial"/>
                <w:b/>
                <w:bCs/>
                <w:noProof w:val="0"/>
              </w:rPr>
            </w:pPr>
          </w:p>
        </w:tc>
      </w:tr>
      <w:tr w:rsidR="002914D6">
        <w:trPr>
          <w:jc w:val="center"/>
        </w:trPr>
        <w:tc>
          <w:tcPr>
            <w:tcW w:w="3249" w:type="dxa"/>
            <w:gridSpan w:val="2"/>
          </w:tcPr>
          <w:p w:rsidR="002914D6" w:rsidRPr="00111831" w:rsidRDefault="002914D6" w:rsidP="00111831">
            <w:pPr>
              <w:spacing w:line="360" w:lineRule="auto"/>
              <w:rPr>
                <w:rFonts w:ascii="Arial" w:hAnsi="Arial"/>
                <w:b/>
                <w:bCs/>
                <w:noProof w:val="0"/>
                <w:rtl/>
              </w:rPr>
            </w:pPr>
          </w:p>
          <w:p w:rsidR="002914D6" w:rsidRPr="00111831" w:rsidRDefault="002742C6" w:rsidP="00111831">
            <w:pPr>
              <w:spacing w:line="360" w:lineRule="auto"/>
              <w:rPr>
                <w:rFonts w:ascii="Arial" w:hAnsi="Arial"/>
                <w:b/>
                <w:bCs/>
                <w:noProof w:val="0"/>
              </w:rPr>
            </w:pPr>
            <w:sdt>
              <w:sdtPr>
                <w:rPr>
                  <w:b/>
                  <w:bCs/>
                  <w:rtl/>
                </w:rPr>
                <w:alias w:val="1184"/>
                <w:tag w:val="1184"/>
                <w:id w:val="386307046"/>
                <w:text w:multiLine="1"/>
              </w:sdtPr>
              <w:sdtEndPr/>
              <w:sdtContent>
                <w:r w:rsidR="00AB73B5" w:rsidRPr="00111831">
                  <w:rPr>
                    <w:rFonts w:ascii="Arial" w:hAnsi="Arial" w:hint="cs"/>
                    <w:b/>
                    <w:bCs/>
                    <w:noProof w:val="0"/>
                    <w:rtl/>
                  </w:rPr>
                  <w:t>ה</w:t>
                </w:r>
                <w:r w:rsidR="00094813" w:rsidRPr="00111831">
                  <w:rPr>
                    <w:rFonts w:ascii="Arial" w:hAnsi="Arial"/>
                    <w:b/>
                    <w:bCs/>
                    <w:noProof w:val="0"/>
                    <w:rtl/>
                  </w:rPr>
                  <w:t>משיב</w:t>
                </w:r>
                <w:r w:rsidR="00AB73B5" w:rsidRPr="00111831">
                  <w:rPr>
                    <w:rFonts w:hint="cs"/>
                    <w:b/>
                    <w:bCs/>
                    <w:rtl/>
                  </w:rPr>
                  <w:t>ה</w:t>
                </w:r>
              </w:sdtContent>
            </w:sdt>
          </w:p>
        </w:tc>
        <w:tc>
          <w:tcPr>
            <w:tcW w:w="5571" w:type="dxa"/>
            <w:gridSpan w:val="2"/>
          </w:tcPr>
          <w:p w:rsidR="002914D6" w:rsidRPr="00111831" w:rsidRDefault="002914D6" w:rsidP="00111831">
            <w:pPr>
              <w:spacing w:line="360" w:lineRule="auto"/>
              <w:rPr>
                <w:rFonts w:ascii="Arial" w:hAnsi="Arial"/>
                <w:b/>
                <w:bCs/>
                <w:noProof w:val="0"/>
                <w:rtl/>
              </w:rPr>
            </w:pPr>
          </w:p>
          <w:p w:rsidR="002914D6" w:rsidRPr="00111831" w:rsidRDefault="002742C6" w:rsidP="00510A54">
            <w:pPr>
              <w:spacing w:line="360" w:lineRule="auto"/>
              <w:rPr>
                <w:b/>
                <w:bCs/>
                <w:noProof w:val="0"/>
                <w:rtl/>
              </w:rPr>
            </w:pPr>
            <w:sdt>
              <w:sdtPr>
                <w:rPr>
                  <w:b/>
                  <w:bCs/>
                  <w:rtl/>
                </w:rPr>
                <w:alias w:val="1486"/>
                <w:tag w:val="1486"/>
                <w:id w:val="2063827857"/>
                <w:text w:multiLine="1"/>
              </w:sdtPr>
              <w:sdtEndPr/>
              <w:sdtContent>
                <w:r w:rsidR="00510A54">
                  <w:rPr>
                    <w:rFonts w:ascii="Arial" w:hAnsi="Arial" w:hint="cs"/>
                    <w:b/>
                    <w:bCs/>
                    <w:noProof w:val="0"/>
                    <w:rtl/>
                  </w:rPr>
                  <w:t>פלונית</w:t>
                </w:r>
                <w:r w:rsidR="00510A54">
                  <w:rPr>
                    <w:rFonts w:hint="cs"/>
                    <w:b/>
                    <w:bCs/>
                    <w:rtl/>
                  </w:rPr>
                  <w:t xml:space="preserve"> </w:t>
                </w:r>
              </w:sdtContent>
            </w:sdt>
            <w:r w:rsidR="00011212" w:rsidRPr="00111831">
              <w:rPr>
                <w:rFonts w:ascii="Arial" w:hAnsi="Arial" w:hint="cs"/>
                <w:b/>
                <w:bCs/>
                <w:noProof w:val="0"/>
                <w:rtl/>
              </w:rPr>
              <w:t xml:space="preserve"> </w:t>
            </w:r>
            <w:sdt>
              <w:sdtPr>
                <w:rPr>
                  <w:b/>
                  <w:bCs/>
                  <w:rtl/>
                </w:rPr>
                <w:alias w:val="2318"/>
                <w:tag w:val="2318"/>
                <w:id w:val="-304548180"/>
                <w:text w:multiLine="1"/>
              </w:sdtPr>
              <w:sdtEndPr/>
              <w:sdtContent>
                <w:r w:rsidR="00111831" w:rsidRPr="00111831">
                  <w:rPr>
                    <w:rFonts w:ascii="Arial" w:hAnsi="Arial"/>
                    <w:b/>
                    <w:bCs/>
                    <w:noProof w:val="0"/>
                    <w:rtl/>
                  </w:rPr>
                  <w:br/>
                </w:r>
                <w:r w:rsidR="00111831" w:rsidRPr="00111831">
                  <w:rPr>
                    <w:rFonts w:hint="cs"/>
                    <w:b/>
                    <w:bCs/>
                    <w:rtl/>
                  </w:rPr>
                  <w:t>ע"י ב"כ עו"ד דור חזקיה</w:t>
                </w:r>
              </w:sdtContent>
            </w:sdt>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6C68B9" w:rsidRDefault="00AB73B5" w:rsidP="00111831">
      <w:pPr>
        <w:spacing w:line="360" w:lineRule="auto"/>
        <w:jc w:val="both"/>
        <w:rPr>
          <w:rFonts w:ascii="Arial" w:hAnsi="Arial"/>
          <w:noProof w:val="0"/>
          <w:rtl/>
        </w:rPr>
      </w:pPr>
      <w:r>
        <w:rPr>
          <w:rFonts w:ascii="Arial" w:hAnsi="Arial" w:hint="cs"/>
          <w:noProof w:val="0"/>
          <w:rtl/>
        </w:rPr>
        <w:t>החלטה בבקשה להתיר שמיעת עדות מוקדמת באמצעות היוועדות חזותית</w:t>
      </w:r>
      <w:r w:rsidR="006C68B9">
        <w:rPr>
          <w:rFonts w:ascii="Arial" w:hAnsi="Arial" w:hint="cs"/>
          <w:noProof w:val="0"/>
          <w:rtl/>
        </w:rPr>
        <w:t xml:space="preserve"> של המבקשת בגרמניה. </w:t>
      </w:r>
    </w:p>
    <w:p w:rsidR="006C68B9" w:rsidRDefault="006C68B9" w:rsidP="006C68B9">
      <w:pPr>
        <w:spacing w:line="360" w:lineRule="auto"/>
        <w:jc w:val="both"/>
        <w:rPr>
          <w:rFonts w:ascii="Arial" w:hAnsi="Arial"/>
          <w:noProof w:val="0"/>
          <w:rtl/>
        </w:rPr>
      </w:pPr>
    </w:p>
    <w:p w:rsidR="002914D6" w:rsidRDefault="00160D32" w:rsidP="00160D32">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הבקשה מושא ההחלטה</w:t>
      </w:r>
      <w:r w:rsidR="006C68B9" w:rsidRPr="006C68B9">
        <w:rPr>
          <w:rFonts w:ascii="Arial" w:hAnsi="Arial" w:hint="cs"/>
          <w:b/>
          <w:bCs/>
          <w:noProof w:val="0"/>
          <w:u w:val="single"/>
          <w:rtl/>
        </w:rPr>
        <w:t xml:space="preserve"> </w:t>
      </w:r>
    </w:p>
    <w:p w:rsidR="006C68B9" w:rsidRPr="006C68B9" w:rsidRDefault="006C68B9" w:rsidP="006C68B9">
      <w:pPr>
        <w:pStyle w:val="ac"/>
        <w:spacing w:line="360" w:lineRule="auto"/>
        <w:ind w:left="360"/>
        <w:jc w:val="both"/>
        <w:rPr>
          <w:rFonts w:ascii="Arial" w:hAnsi="Arial"/>
          <w:b/>
          <w:bCs/>
          <w:noProof w:val="0"/>
          <w:u w:val="single"/>
        </w:rPr>
      </w:pPr>
    </w:p>
    <w:p w:rsidR="00CC3E10" w:rsidRDefault="00CC3E10" w:rsidP="006C68B9">
      <w:pPr>
        <w:pStyle w:val="ac"/>
        <w:numPr>
          <w:ilvl w:val="1"/>
          <w:numId w:val="1"/>
        </w:numPr>
        <w:spacing w:line="360" w:lineRule="auto"/>
        <w:jc w:val="both"/>
        <w:rPr>
          <w:rFonts w:ascii="Arial" w:hAnsi="Arial"/>
          <w:noProof w:val="0"/>
        </w:rPr>
      </w:pPr>
      <w:r>
        <w:rPr>
          <w:rFonts w:ascii="Arial" w:hAnsi="Arial" w:hint="cs"/>
          <w:noProof w:val="0"/>
          <w:rtl/>
        </w:rPr>
        <w:t>ההליך המרכזי שבפניי הוא התנגדות ל</w:t>
      </w:r>
      <w:r w:rsidR="00E61679">
        <w:rPr>
          <w:rFonts w:ascii="Arial" w:hAnsi="Arial" w:hint="cs"/>
          <w:noProof w:val="0"/>
          <w:rtl/>
        </w:rPr>
        <w:t xml:space="preserve">בקשה למתן </w:t>
      </w:r>
      <w:r>
        <w:rPr>
          <w:rFonts w:ascii="Arial" w:hAnsi="Arial" w:hint="cs"/>
          <w:noProof w:val="0"/>
          <w:rtl/>
        </w:rPr>
        <w:t xml:space="preserve">צו קיום צוואה שהגישה המשיבה. </w:t>
      </w:r>
    </w:p>
    <w:p w:rsidR="00CC3E10" w:rsidRDefault="00CC3E10" w:rsidP="00CC3E10">
      <w:pPr>
        <w:pStyle w:val="ac"/>
        <w:spacing w:line="360" w:lineRule="auto"/>
        <w:ind w:left="792"/>
        <w:jc w:val="both"/>
        <w:rPr>
          <w:rFonts w:ascii="Arial" w:hAnsi="Arial"/>
          <w:noProof w:val="0"/>
        </w:rPr>
      </w:pPr>
    </w:p>
    <w:p w:rsidR="00B43460" w:rsidRDefault="00160D32" w:rsidP="004D10BD">
      <w:pPr>
        <w:pStyle w:val="ac"/>
        <w:numPr>
          <w:ilvl w:val="1"/>
          <w:numId w:val="1"/>
        </w:numPr>
        <w:spacing w:line="360" w:lineRule="auto"/>
        <w:jc w:val="both"/>
        <w:rPr>
          <w:rFonts w:ascii="Arial" w:hAnsi="Arial"/>
          <w:noProof w:val="0"/>
        </w:rPr>
      </w:pPr>
      <w:r>
        <w:rPr>
          <w:rFonts w:ascii="Arial" w:hAnsi="Arial" w:hint="cs"/>
          <w:noProof w:val="0"/>
          <w:rtl/>
        </w:rPr>
        <w:t xml:space="preserve">ביום 21.4.2024, הגישה המבקשת בקשה "לקביעת דיון דחוף לשמיעה מוקדמת של עדות התובעת באמצעות היוועדות חזותית". </w:t>
      </w:r>
      <w:r w:rsidR="00B43460">
        <w:rPr>
          <w:rFonts w:ascii="Arial" w:hAnsi="Arial" w:hint="cs"/>
          <w:noProof w:val="0"/>
          <w:rtl/>
        </w:rPr>
        <w:t xml:space="preserve">לבקשה צורף תצהיר </w:t>
      </w:r>
      <w:r w:rsidR="00B43460" w:rsidRPr="003F33F4">
        <w:rPr>
          <w:rFonts w:ascii="Arial" w:hAnsi="Arial" w:hint="cs"/>
          <w:b/>
          <w:bCs/>
          <w:noProof w:val="0"/>
          <w:rtl/>
        </w:rPr>
        <w:t>בנה של המבקשת</w:t>
      </w:r>
      <w:r w:rsidR="004D10BD">
        <w:rPr>
          <w:rFonts w:ascii="Arial" w:hAnsi="Arial" w:hint="cs"/>
          <w:b/>
          <w:bCs/>
          <w:noProof w:val="0"/>
          <w:rtl/>
        </w:rPr>
        <w:t xml:space="preserve">; </w:t>
      </w:r>
      <w:r w:rsidR="003F33F4">
        <w:rPr>
          <w:rFonts w:ascii="Arial" w:hAnsi="Arial" w:hint="cs"/>
          <w:noProof w:val="0"/>
          <w:rtl/>
        </w:rPr>
        <w:t>ל</w:t>
      </w:r>
      <w:r w:rsidR="00B43460">
        <w:rPr>
          <w:rFonts w:ascii="Arial" w:hAnsi="Arial" w:hint="cs"/>
          <w:noProof w:val="0"/>
          <w:rtl/>
        </w:rPr>
        <w:t>א צורף תצהיר המבקשת עצמה ו/או מסמכים התומכים בבקשה.</w:t>
      </w:r>
    </w:p>
    <w:p w:rsidR="00B43460" w:rsidRPr="00B43460" w:rsidRDefault="00B43460" w:rsidP="00B43460">
      <w:pPr>
        <w:pStyle w:val="ac"/>
        <w:rPr>
          <w:rFonts w:ascii="Arial" w:hAnsi="Arial"/>
          <w:noProof w:val="0"/>
          <w:rtl/>
        </w:rPr>
      </w:pPr>
    </w:p>
    <w:p w:rsidR="00B43460" w:rsidRDefault="00B43460" w:rsidP="00B43460">
      <w:pPr>
        <w:pStyle w:val="ac"/>
        <w:numPr>
          <w:ilvl w:val="1"/>
          <w:numId w:val="1"/>
        </w:numPr>
        <w:spacing w:line="360" w:lineRule="auto"/>
        <w:jc w:val="both"/>
        <w:rPr>
          <w:rFonts w:ascii="Arial" w:hAnsi="Arial"/>
          <w:noProof w:val="0"/>
        </w:rPr>
      </w:pPr>
      <w:r>
        <w:rPr>
          <w:rFonts w:ascii="Arial" w:hAnsi="Arial" w:hint="cs"/>
          <w:noProof w:val="0"/>
          <w:rtl/>
        </w:rPr>
        <w:t xml:space="preserve">שני ליקויים מנעו את ההכרעה בבקשה עד כה: </w:t>
      </w:r>
      <w:r w:rsidRPr="00B43460">
        <w:rPr>
          <w:rFonts w:ascii="Arial" w:hAnsi="Arial" w:hint="cs"/>
          <w:b/>
          <w:bCs/>
          <w:noProof w:val="0"/>
          <w:rtl/>
        </w:rPr>
        <w:t>האחד</w:t>
      </w:r>
      <w:r>
        <w:rPr>
          <w:rFonts w:ascii="Arial" w:hAnsi="Arial" w:hint="cs"/>
          <w:noProof w:val="0"/>
          <w:rtl/>
        </w:rPr>
        <w:t xml:space="preserve">, העדר תצהיר תשובה להתנגדות שהגישה המבקשת. בהחלטה מיום 1.7.2024 הוריתי למבקשת להגיש את תצהיר התשובה להתנגדות. ביום 4.7.2024, הגישה המבקשת את התצהיר, וטענה, כי ההגשה המאוחרת של התצהיר נובעת בשל טעות משרדית. </w:t>
      </w:r>
      <w:r w:rsidRPr="00B43460">
        <w:rPr>
          <w:rFonts w:ascii="Arial" w:hAnsi="Arial" w:hint="cs"/>
          <w:b/>
          <w:bCs/>
          <w:noProof w:val="0"/>
          <w:rtl/>
        </w:rPr>
        <w:t>השני</w:t>
      </w:r>
      <w:r>
        <w:rPr>
          <w:rFonts w:ascii="Arial" w:hAnsi="Arial" w:hint="cs"/>
          <w:noProof w:val="0"/>
          <w:rtl/>
        </w:rPr>
        <w:t xml:space="preserve">, העדר תצהיר תמיכה לבקשה מושא החלטה זו. </w:t>
      </w:r>
    </w:p>
    <w:p w:rsidR="003F33F4" w:rsidRDefault="00CC3E10" w:rsidP="00B43460">
      <w:pPr>
        <w:pStyle w:val="ac"/>
        <w:spacing w:line="360" w:lineRule="auto"/>
        <w:ind w:left="792"/>
        <w:jc w:val="both"/>
        <w:rPr>
          <w:rFonts w:ascii="Arial" w:hAnsi="Arial"/>
          <w:noProof w:val="0"/>
          <w:rtl/>
        </w:rPr>
      </w:pPr>
      <w:r w:rsidRPr="00B43460">
        <w:rPr>
          <w:rFonts w:ascii="Arial" w:hAnsi="Arial" w:hint="cs"/>
          <w:noProof w:val="0"/>
          <w:rtl/>
        </w:rPr>
        <w:t>בהחלטה נוספת מיום 7.7.2024, התבקשה המבקשת לצרף תצהיר לתמיכה בבקשה</w:t>
      </w:r>
      <w:r w:rsidR="00B43460" w:rsidRPr="00B43460">
        <w:rPr>
          <w:rFonts w:ascii="Arial" w:hAnsi="Arial" w:hint="cs"/>
          <w:noProof w:val="0"/>
          <w:rtl/>
        </w:rPr>
        <w:t xml:space="preserve"> </w:t>
      </w:r>
      <w:r w:rsidR="00B43460">
        <w:rPr>
          <w:rFonts w:ascii="Arial" w:hAnsi="Arial" w:hint="cs"/>
          <w:noProof w:val="0"/>
          <w:rtl/>
        </w:rPr>
        <w:t xml:space="preserve">לשמיעה מוקדמת של עדות התובעת באמצעות היוועדות חזותית. </w:t>
      </w:r>
    </w:p>
    <w:p w:rsidR="003F33F4" w:rsidRDefault="003F33F4" w:rsidP="00B43460">
      <w:pPr>
        <w:pStyle w:val="ac"/>
        <w:spacing w:line="360" w:lineRule="auto"/>
        <w:ind w:left="792"/>
        <w:jc w:val="both"/>
        <w:rPr>
          <w:rFonts w:ascii="Arial" w:hAnsi="Arial"/>
          <w:noProof w:val="0"/>
          <w:rtl/>
        </w:rPr>
      </w:pPr>
    </w:p>
    <w:p w:rsidR="004D10BD" w:rsidRDefault="00B43460" w:rsidP="003F33F4">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ביום 14.7.2024, הגיש ב"כ המבקשת הודעה ובמצורף לה </w:t>
      </w:r>
      <w:r w:rsidRPr="003F33F4">
        <w:rPr>
          <w:rFonts w:ascii="Arial" w:hAnsi="Arial" w:hint="cs"/>
          <w:b/>
          <w:bCs/>
          <w:noProof w:val="0"/>
          <w:rtl/>
        </w:rPr>
        <w:t>תצהיר בנה של המבקשת</w:t>
      </w:r>
      <w:r w:rsidR="00AE47D9">
        <w:rPr>
          <w:rFonts w:ascii="Arial" w:hAnsi="Arial" w:hint="cs"/>
          <w:noProof w:val="0"/>
          <w:rtl/>
        </w:rPr>
        <w:t xml:space="preserve">, מבלי שניתנה על כך רשות על פי תקנה 16 (ו) לתקנות בית המשפט לענייני משפחה (סדרי דין) תשפ"א-2020. </w:t>
      </w:r>
      <w:r w:rsidR="003F33F4" w:rsidRPr="003F33F4">
        <w:rPr>
          <w:rFonts w:ascii="Arial" w:hAnsi="Arial" w:hint="cs"/>
          <w:noProof w:val="0"/>
          <w:rtl/>
        </w:rPr>
        <w:t xml:space="preserve">ב"כ המבקשת נימק את העדר תצהיר המבקשת </w:t>
      </w:r>
      <w:r w:rsidR="003F33F4">
        <w:rPr>
          <w:rFonts w:ascii="Arial" w:hAnsi="Arial" w:hint="cs"/>
          <w:noProof w:val="0"/>
          <w:rtl/>
        </w:rPr>
        <w:t xml:space="preserve">במצבה של המבקשת. </w:t>
      </w:r>
    </w:p>
    <w:p w:rsidR="004D10BD" w:rsidRDefault="004D10BD" w:rsidP="004D10BD">
      <w:pPr>
        <w:pStyle w:val="ac"/>
        <w:spacing w:line="360" w:lineRule="auto"/>
        <w:ind w:left="792"/>
        <w:jc w:val="both"/>
        <w:rPr>
          <w:rFonts w:ascii="Arial" w:hAnsi="Arial"/>
          <w:noProof w:val="0"/>
        </w:rPr>
      </w:pPr>
    </w:p>
    <w:p w:rsidR="00AE47D9" w:rsidRPr="003F33F4" w:rsidRDefault="004D10BD" w:rsidP="003F33F4">
      <w:pPr>
        <w:pStyle w:val="ac"/>
        <w:numPr>
          <w:ilvl w:val="1"/>
          <w:numId w:val="1"/>
        </w:numPr>
        <w:spacing w:line="360" w:lineRule="auto"/>
        <w:jc w:val="both"/>
        <w:rPr>
          <w:rFonts w:ascii="Arial" w:hAnsi="Arial"/>
          <w:noProof w:val="0"/>
          <w:rtl/>
        </w:rPr>
      </w:pPr>
      <w:r>
        <w:rPr>
          <w:rFonts w:ascii="Arial" w:hAnsi="Arial" w:hint="cs"/>
          <w:noProof w:val="0"/>
          <w:rtl/>
        </w:rPr>
        <w:t xml:space="preserve">ביום 18.8.2024, הגישה המשיבה תשובה משלימה, וכעת ניתן להכריע בבקשה. </w:t>
      </w:r>
    </w:p>
    <w:p w:rsidR="00AE47D9" w:rsidRDefault="00AE47D9" w:rsidP="00AE47D9">
      <w:pPr>
        <w:pStyle w:val="ac"/>
        <w:spacing w:line="360" w:lineRule="auto"/>
        <w:ind w:left="360"/>
        <w:jc w:val="both"/>
        <w:rPr>
          <w:rFonts w:ascii="Arial" w:hAnsi="Arial"/>
          <w:noProof w:val="0"/>
        </w:rPr>
      </w:pPr>
    </w:p>
    <w:p w:rsidR="00AE47D9" w:rsidRPr="00AE47D9" w:rsidRDefault="00AE47D9" w:rsidP="00AE47D9">
      <w:pPr>
        <w:pStyle w:val="ac"/>
        <w:numPr>
          <w:ilvl w:val="0"/>
          <w:numId w:val="1"/>
        </w:numPr>
        <w:spacing w:line="360" w:lineRule="auto"/>
        <w:jc w:val="both"/>
        <w:rPr>
          <w:rFonts w:ascii="Arial" w:hAnsi="Arial"/>
          <w:b/>
          <w:bCs/>
          <w:noProof w:val="0"/>
          <w:u w:val="single"/>
        </w:rPr>
      </w:pPr>
      <w:r w:rsidRPr="00AE47D9">
        <w:rPr>
          <w:rFonts w:ascii="Arial" w:hAnsi="Arial" w:hint="cs"/>
          <w:b/>
          <w:bCs/>
          <w:noProof w:val="0"/>
          <w:u w:val="single"/>
          <w:rtl/>
        </w:rPr>
        <w:t xml:space="preserve">תמצית טענות המבקשת </w:t>
      </w:r>
    </w:p>
    <w:p w:rsidR="004B423F" w:rsidRDefault="004B423F" w:rsidP="004A58FB">
      <w:pPr>
        <w:spacing w:line="360" w:lineRule="auto"/>
        <w:ind w:left="360"/>
        <w:jc w:val="both"/>
        <w:rPr>
          <w:rFonts w:ascii="Arial" w:hAnsi="Arial"/>
          <w:noProof w:val="0"/>
          <w:rtl/>
        </w:rPr>
      </w:pPr>
    </w:p>
    <w:p w:rsidR="00ED24AC" w:rsidRPr="004A58FB" w:rsidRDefault="00DC0656" w:rsidP="004A58FB">
      <w:pPr>
        <w:spacing w:line="360" w:lineRule="auto"/>
        <w:ind w:left="360"/>
        <w:jc w:val="both"/>
        <w:rPr>
          <w:rFonts w:ascii="Arial" w:hAnsi="Arial"/>
          <w:noProof w:val="0"/>
        </w:rPr>
      </w:pPr>
      <w:r w:rsidRPr="004A58FB">
        <w:rPr>
          <w:rFonts w:ascii="Arial" w:hAnsi="Arial" w:hint="cs"/>
          <w:noProof w:val="0"/>
          <w:rtl/>
        </w:rPr>
        <w:t>המבקשת מבססת את הבקשה על שני נימוקים מרכזיים:</w:t>
      </w:r>
      <w:r w:rsidR="00ED24AC" w:rsidRPr="004A58FB">
        <w:rPr>
          <w:rFonts w:ascii="Arial" w:hAnsi="Arial" w:hint="cs"/>
          <w:noProof w:val="0"/>
          <w:rtl/>
        </w:rPr>
        <w:t xml:space="preserve"> </w:t>
      </w:r>
    </w:p>
    <w:p w:rsidR="004B423F" w:rsidRDefault="004B423F" w:rsidP="004B423F">
      <w:pPr>
        <w:pStyle w:val="ac"/>
        <w:spacing w:line="360" w:lineRule="auto"/>
        <w:ind w:left="792"/>
        <w:jc w:val="both"/>
        <w:rPr>
          <w:rFonts w:ascii="Arial" w:hAnsi="Arial"/>
          <w:noProof w:val="0"/>
        </w:rPr>
      </w:pPr>
    </w:p>
    <w:p w:rsidR="00ED24AC" w:rsidRDefault="00ED24AC" w:rsidP="003F33F4">
      <w:pPr>
        <w:pStyle w:val="ac"/>
        <w:numPr>
          <w:ilvl w:val="1"/>
          <w:numId w:val="1"/>
        </w:numPr>
        <w:spacing w:line="360" w:lineRule="auto"/>
        <w:jc w:val="both"/>
        <w:rPr>
          <w:rFonts w:ascii="Arial" w:hAnsi="Arial"/>
          <w:noProof w:val="0"/>
        </w:rPr>
      </w:pPr>
      <w:r w:rsidRPr="003F33F4">
        <w:rPr>
          <w:rFonts w:ascii="Arial" w:hAnsi="Arial" w:hint="cs"/>
          <w:noProof w:val="0"/>
          <w:u w:val="single"/>
          <w:rtl/>
        </w:rPr>
        <w:t>נסיבות אישיות/סוביי</w:t>
      </w:r>
      <w:r w:rsidR="004A58FB" w:rsidRPr="003F33F4">
        <w:rPr>
          <w:rFonts w:ascii="Arial" w:hAnsi="Arial" w:hint="cs"/>
          <w:noProof w:val="0"/>
          <w:u w:val="single"/>
          <w:rtl/>
        </w:rPr>
        <w:t>ק</w:t>
      </w:r>
      <w:r w:rsidRPr="003F33F4">
        <w:rPr>
          <w:rFonts w:ascii="Arial" w:hAnsi="Arial" w:hint="cs"/>
          <w:noProof w:val="0"/>
          <w:u w:val="single"/>
          <w:rtl/>
        </w:rPr>
        <w:t>טיביות</w:t>
      </w:r>
      <w:r>
        <w:rPr>
          <w:rFonts w:ascii="Arial" w:hAnsi="Arial" w:hint="cs"/>
          <w:noProof w:val="0"/>
          <w:rtl/>
        </w:rPr>
        <w:t>:</w:t>
      </w:r>
      <w:r w:rsidR="00DC0656">
        <w:rPr>
          <w:rFonts w:ascii="Arial" w:hAnsi="Arial" w:hint="cs"/>
          <w:noProof w:val="0"/>
          <w:rtl/>
        </w:rPr>
        <w:t xml:space="preserve"> </w:t>
      </w:r>
      <w:r w:rsidR="004A58FB">
        <w:rPr>
          <w:rFonts w:ascii="Arial" w:hAnsi="Arial" w:hint="cs"/>
          <w:noProof w:val="0"/>
          <w:rtl/>
        </w:rPr>
        <w:t xml:space="preserve">א. </w:t>
      </w:r>
      <w:r w:rsidR="00AE47D9">
        <w:rPr>
          <w:rFonts w:ascii="Arial" w:hAnsi="Arial" w:hint="cs"/>
          <w:noProof w:val="0"/>
          <w:rtl/>
        </w:rPr>
        <w:t>המבקשת מתגוררת בגרמניה</w:t>
      </w:r>
      <w:r w:rsidR="004A58FB">
        <w:rPr>
          <w:rFonts w:ascii="Arial" w:hAnsi="Arial" w:hint="cs"/>
          <w:noProof w:val="0"/>
          <w:rtl/>
        </w:rPr>
        <w:t xml:space="preserve">; ב. </w:t>
      </w:r>
      <w:r>
        <w:rPr>
          <w:rFonts w:ascii="Arial" w:hAnsi="Arial" w:hint="cs"/>
          <w:noProof w:val="0"/>
          <w:rtl/>
        </w:rPr>
        <w:t>המבקשת בגיל</w:t>
      </w:r>
      <w:r w:rsidR="004A58FB">
        <w:rPr>
          <w:rFonts w:ascii="Arial" w:hAnsi="Arial" w:hint="cs"/>
          <w:noProof w:val="0"/>
          <w:rtl/>
        </w:rPr>
        <w:t>ה</w:t>
      </w:r>
      <w:r>
        <w:rPr>
          <w:rFonts w:ascii="Arial" w:hAnsi="Arial" w:hint="cs"/>
          <w:noProof w:val="0"/>
          <w:rtl/>
        </w:rPr>
        <w:t xml:space="preserve"> </w:t>
      </w:r>
      <w:r w:rsidR="003F33F4">
        <w:rPr>
          <w:rFonts w:ascii="Arial" w:hAnsi="Arial" w:hint="cs"/>
          <w:noProof w:val="0"/>
          <w:rtl/>
        </w:rPr>
        <w:t xml:space="preserve">-           </w:t>
      </w:r>
      <w:r>
        <w:rPr>
          <w:rFonts w:ascii="Arial" w:hAnsi="Arial" w:hint="cs"/>
          <w:noProof w:val="0"/>
          <w:rtl/>
        </w:rPr>
        <w:t>98 שנים</w:t>
      </w:r>
      <w:r w:rsidR="004A58FB">
        <w:rPr>
          <w:rFonts w:ascii="Arial" w:hAnsi="Arial" w:hint="cs"/>
          <w:noProof w:val="0"/>
          <w:rtl/>
        </w:rPr>
        <w:t>, אינה יכולה לטוס לישראל; ג.</w:t>
      </w:r>
      <w:r>
        <w:rPr>
          <w:rFonts w:ascii="Arial" w:hAnsi="Arial" w:hint="cs"/>
          <w:noProof w:val="0"/>
          <w:rtl/>
        </w:rPr>
        <w:t xml:space="preserve"> </w:t>
      </w:r>
      <w:r w:rsidR="00AE47D9">
        <w:rPr>
          <w:rFonts w:ascii="Arial" w:hAnsi="Arial" w:hint="cs"/>
          <w:noProof w:val="0"/>
          <w:rtl/>
        </w:rPr>
        <w:t>מצב</w:t>
      </w:r>
      <w:r>
        <w:rPr>
          <w:rFonts w:ascii="Arial" w:hAnsi="Arial" w:hint="cs"/>
          <w:noProof w:val="0"/>
          <w:rtl/>
        </w:rPr>
        <w:t>ה</w:t>
      </w:r>
      <w:r w:rsidR="00AE47D9">
        <w:rPr>
          <w:rFonts w:ascii="Arial" w:hAnsi="Arial" w:hint="cs"/>
          <w:noProof w:val="0"/>
          <w:rtl/>
        </w:rPr>
        <w:t xml:space="preserve"> </w:t>
      </w:r>
      <w:r>
        <w:rPr>
          <w:rFonts w:ascii="Arial" w:hAnsi="Arial" w:hint="cs"/>
          <w:noProof w:val="0"/>
          <w:rtl/>
        </w:rPr>
        <w:t>ה</w:t>
      </w:r>
      <w:r w:rsidR="00AE47D9">
        <w:rPr>
          <w:rFonts w:ascii="Arial" w:hAnsi="Arial" w:hint="cs"/>
          <w:noProof w:val="0"/>
          <w:rtl/>
        </w:rPr>
        <w:t xml:space="preserve">בריאותי </w:t>
      </w:r>
      <w:r>
        <w:rPr>
          <w:rFonts w:ascii="Arial" w:hAnsi="Arial" w:hint="cs"/>
          <w:noProof w:val="0"/>
          <w:rtl/>
        </w:rPr>
        <w:t>אינו שפיר והיא מאושפזת במוסד מזה חודשים רבים</w:t>
      </w:r>
      <w:r w:rsidR="003F33F4">
        <w:rPr>
          <w:rFonts w:ascii="Arial" w:hAnsi="Arial" w:hint="cs"/>
          <w:noProof w:val="0"/>
          <w:rtl/>
        </w:rPr>
        <w:t>,</w:t>
      </w:r>
      <w:r>
        <w:rPr>
          <w:rFonts w:ascii="Arial" w:hAnsi="Arial" w:hint="cs"/>
          <w:noProof w:val="0"/>
          <w:rtl/>
        </w:rPr>
        <w:t xml:space="preserve"> הן בשל מצבה הפיזי והן בשל חרדות קשות מהן היא סובלת. בשל חרדותיה, היא מסרבת להיבדק על ידי רופא, ומסיבה זו גם לא צורפה חוות-דעת רפואית. </w:t>
      </w:r>
    </w:p>
    <w:p w:rsidR="004B423F" w:rsidRDefault="004B423F" w:rsidP="004B423F">
      <w:pPr>
        <w:pStyle w:val="ac"/>
        <w:spacing w:line="360" w:lineRule="auto"/>
        <w:ind w:left="792"/>
        <w:jc w:val="both"/>
        <w:rPr>
          <w:rFonts w:ascii="Arial" w:hAnsi="Arial"/>
          <w:noProof w:val="0"/>
        </w:rPr>
      </w:pPr>
    </w:p>
    <w:p w:rsidR="000946D1" w:rsidRDefault="004A58FB" w:rsidP="000946D1">
      <w:pPr>
        <w:pStyle w:val="ac"/>
        <w:numPr>
          <w:ilvl w:val="1"/>
          <w:numId w:val="1"/>
        </w:numPr>
        <w:spacing w:line="360" w:lineRule="auto"/>
        <w:jc w:val="both"/>
        <w:rPr>
          <w:rFonts w:ascii="Arial" w:hAnsi="Arial"/>
          <w:noProof w:val="0"/>
        </w:rPr>
      </w:pPr>
      <w:r w:rsidRPr="003F33F4">
        <w:rPr>
          <w:rFonts w:ascii="Arial" w:hAnsi="Arial" w:hint="cs"/>
          <w:noProof w:val="0"/>
          <w:u w:val="single"/>
          <w:rtl/>
        </w:rPr>
        <w:t>נסיבות חיצוניות/אובייקטיביות</w:t>
      </w:r>
      <w:r>
        <w:rPr>
          <w:rFonts w:ascii="Arial" w:hAnsi="Arial" w:hint="cs"/>
          <w:noProof w:val="0"/>
          <w:rtl/>
        </w:rPr>
        <w:t xml:space="preserve">: </w:t>
      </w:r>
      <w:r w:rsidR="000946D1">
        <w:rPr>
          <w:rFonts w:ascii="Arial" w:hAnsi="Arial" w:hint="cs"/>
          <w:noProof w:val="0"/>
          <w:rtl/>
        </w:rPr>
        <w:t>המלחמה והמצב הביטחוני החמור בישראל</w:t>
      </w:r>
      <w:r w:rsidR="004D10BD">
        <w:rPr>
          <w:rFonts w:ascii="Arial" w:hAnsi="Arial" w:hint="cs"/>
          <w:noProof w:val="0"/>
          <w:rtl/>
        </w:rPr>
        <w:t>,</w:t>
      </w:r>
      <w:r w:rsidR="000946D1">
        <w:rPr>
          <w:rFonts w:ascii="Arial" w:hAnsi="Arial" w:hint="cs"/>
          <w:noProof w:val="0"/>
          <w:rtl/>
        </w:rPr>
        <w:t xml:space="preserve"> אינו מאפשר למבקשת להגיע לישראל. </w:t>
      </w:r>
    </w:p>
    <w:p w:rsidR="000946D1" w:rsidRPr="000946D1" w:rsidRDefault="000946D1" w:rsidP="000946D1">
      <w:pPr>
        <w:pStyle w:val="ac"/>
        <w:rPr>
          <w:rFonts w:ascii="Arial" w:hAnsi="Arial"/>
          <w:noProof w:val="0"/>
          <w:rtl/>
        </w:rPr>
      </w:pPr>
    </w:p>
    <w:p w:rsidR="004A58FB" w:rsidRPr="004A58FB" w:rsidRDefault="004A58FB" w:rsidP="004A58FB">
      <w:pPr>
        <w:pStyle w:val="ac"/>
        <w:numPr>
          <w:ilvl w:val="0"/>
          <w:numId w:val="1"/>
        </w:numPr>
        <w:spacing w:line="360" w:lineRule="auto"/>
        <w:jc w:val="both"/>
        <w:rPr>
          <w:rFonts w:ascii="Arial" w:hAnsi="Arial"/>
          <w:b/>
          <w:bCs/>
          <w:noProof w:val="0"/>
          <w:u w:val="single"/>
        </w:rPr>
      </w:pPr>
      <w:r w:rsidRPr="004A58FB">
        <w:rPr>
          <w:rFonts w:ascii="Arial" w:hAnsi="Arial" w:hint="cs"/>
          <w:b/>
          <w:bCs/>
          <w:noProof w:val="0"/>
          <w:u w:val="single"/>
          <w:rtl/>
        </w:rPr>
        <w:t>תמצית טענות המשיבה</w:t>
      </w:r>
    </w:p>
    <w:p w:rsidR="00B03F87" w:rsidRPr="00B03F87" w:rsidRDefault="00B03F87" w:rsidP="00B03F87">
      <w:pPr>
        <w:spacing w:line="360" w:lineRule="auto"/>
        <w:jc w:val="both"/>
        <w:rPr>
          <w:rFonts w:ascii="Arial" w:hAnsi="Arial"/>
          <w:noProof w:val="0"/>
        </w:rPr>
      </w:pPr>
    </w:p>
    <w:p w:rsidR="00385DD2" w:rsidRDefault="00385DD2" w:rsidP="00385DD2">
      <w:pPr>
        <w:pStyle w:val="ac"/>
        <w:numPr>
          <w:ilvl w:val="1"/>
          <w:numId w:val="1"/>
        </w:numPr>
        <w:spacing w:line="360" w:lineRule="auto"/>
        <w:jc w:val="both"/>
        <w:rPr>
          <w:rFonts w:ascii="Arial" w:hAnsi="Arial"/>
          <w:noProof w:val="0"/>
        </w:rPr>
      </w:pPr>
      <w:r>
        <w:rPr>
          <w:rFonts w:ascii="Arial" w:hAnsi="Arial" w:hint="cs"/>
          <w:noProof w:val="0"/>
          <w:rtl/>
        </w:rPr>
        <w:t xml:space="preserve">שלושה תנאים מצטברים חייבים להתקיים על  מנת להתיר שמיעת עדות בדרך של היוועדות חזותית. האחד </w:t>
      </w:r>
      <w:r>
        <w:rPr>
          <w:rFonts w:ascii="Arial" w:hAnsi="Arial"/>
          <w:noProof w:val="0"/>
          <w:rtl/>
        </w:rPr>
        <w:t>–</w:t>
      </w:r>
      <w:r>
        <w:rPr>
          <w:rFonts w:ascii="Arial" w:hAnsi="Arial" w:hint="cs"/>
          <w:noProof w:val="0"/>
          <w:rtl/>
        </w:rPr>
        <w:t xml:space="preserve"> הגעת העד לבית המשפט תקשה עליו מאוד; השני </w:t>
      </w:r>
      <w:r>
        <w:rPr>
          <w:rFonts w:ascii="Arial" w:hAnsi="Arial"/>
          <w:noProof w:val="0"/>
          <w:rtl/>
        </w:rPr>
        <w:t>–</w:t>
      </w:r>
      <w:r>
        <w:rPr>
          <w:rFonts w:ascii="Arial" w:hAnsi="Arial" w:hint="cs"/>
          <w:noProof w:val="0"/>
          <w:rtl/>
        </w:rPr>
        <w:t xml:space="preserve"> עדותו חיונית לשאלות השנויות במחלוקת; השלישי </w:t>
      </w:r>
      <w:r>
        <w:rPr>
          <w:rFonts w:ascii="Arial" w:hAnsi="Arial"/>
          <w:noProof w:val="0"/>
          <w:rtl/>
        </w:rPr>
        <w:t>–</w:t>
      </w:r>
      <w:r>
        <w:rPr>
          <w:rFonts w:ascii="Arial" w:hAnsi="Arial" w:hint="cs"/>
          <w:noProof w:val="0"/>
          <w:rtl/>
        </w:rPr>
        <w:t xml:space="preserve"> אין מניעה מבחינת מדינת החוץ לשמיעת עדותו בדרך זו בתחומה. </w:t>
      </w:r>
    </w:p>
    <w:p w:rsidR="004B423F" w:rsidRDefault="004B423F" w:rsidP="004B423F">
      <w:pPr>
        <w:pStyle w:val="ac"/>
        <w:spacing w:line="360" w:lineRule="auto"/>
        <w:ind w:left="792"/>
        <w:jc w:val="both"/>
        <w:rPr>
          <w:rFonts w:ascii="Arial" w:hAnsi="Arial"/>
          <w:noProof w:val="0"/>
        </w:rPr>
      </w:pPr>
    </w:p>
    <w:p w:rsidR="000946D1" w:rsidRDefault="00385DD2" w:rsidP="00211DD9">
      <w:pPr>
        <w:pStyle w:val="ac"/>
        <w:numPr>
          <w:ilvl w:val="1"/>
          <w:numId w:val="1"/>
        </w:numPr>
        <w:spacing w:line="360" w:lineRule="auto"/>
        <w:jc w:val="both"/>
        <w:rPr>
          <w:rFonts w:ascii="Arial" w:hAnsi="Arial"/>
          <w:noProof w:val="0"/>
        </w:rPr>
      </w:pPr>
      <w:r w:rsidRPr="00B03F87">
        <w:rPr>
          <w:rFonts w:ascii="Arial" w:hAnsi="Arial" w:hint="cs"/>
          <w:noProof w:val="0"/>
          <w:rtl/>
        </w:rPr>
        <w:t xml:space="preserve">לטענת המשיבה, ספק רב אם מתקיימים התנאים השני והשלישי. על המבקשת לדאוג לקבל </w:t>
      </w:r>
      <w:r w:rsidR="00B03F87" w:rsidRPr="00B03F87">
        <w:rPr>
          <w:rFonts w:ascii="Arial" w:hAnsi="Arial" w:hint="cs"/>
          <w:noProof w:val="0"/>
          <w:rtl/>
        </w:rPr>
        <w:t xml:space="preserve">מראש </w:t>
      </w:r>
      <w:r w:rsidRPr="00B03F87">
        <w:rPr>
          <w:rFonts w:ascii="Arial" w:hAnsi="Arial" w:hint="cs"/>
          <w:noProof w:val="0"/>
          <w:rtl/>
        </w:rPr>
        <w:t>את אישור בית המשפט בגרמניה להליך המבוקש</w:t>
      </w:r>
      <w:r w:rsidR="00B03F87" w:rsidRPr="00B03F87">
        <w:rPr>
          <w:rFonts w:ascii="Arial" w:hAnsi="Arial" w:hint="cs"/>
          <w:noProof w:val="0"/>
          <w:rtl/>
        </w:rPr>
        <w:t xml:space="preserve"> או באמצעות הליך של סיוע משפטי בין מדינות. </w:t>
      </w:r>
    </w:p>
    <w:p w:rsidR="000946D1" w:rsidRPr="000946D1" w:rsidRDefault="000946D1" w:rsidP="000946D1">
      <w:pPr>
        <w:pStyle w:val="ac"/>
        <w:rPr>
          <w:rFonts w:ascii="Arial" w:hAnsi="Arial"/>
          <w:noProof w:val="0"/>
          <w:rtl/>
        </w:rPr>
      </w:pPr>
    </w:p>
    <w:p w:rsidR="00211DD9" w:rsidRPr="00B03F87" w:rsidRDefault="00B03F87" w:rsidP="00211DD9">
      <w:pPr>
        <w:pStyle w:val="ac"/>
        <w:numPr>
          <w:ilvl w:val="1"/>
          <w:numId w:val="1"/>
        </w:numPr>
        <w:spacing w:line="360" w:lineRule="auto"/>
        <w:jc w:val="both"/>
        <w:rPr>
          <w:rFonts w:ascii="Arial" w:hAnsi="Arial"/>
          <w:noProof w:val="0"/>
          <w:rtl/>
        </w:rPr>
      </w:pPr>
      <w:r w:rsidRPr="00B03F87">
        <w:rPr>
          <w:rFonts w:ascii="Arial" w:hAnsi="Arial" w:hint="cs"/>
          <w:noProof w:val="0"/>
          <w:rtl/>
        </w:rPr>
        <w:t>פעולה של גביית עדות בהיוועדות חזותית, ללא היתר כדין, תהווה פגיעה בריבונות של גרמניה ועלולה לסתור את תקנת הציבור שם</w:t>
      </w:r>
      <w:r w:rsidR="00385DD2" w:rsidRPr="00B03F87">
        <w:rPr>
          <w:rFonts w:ascii="Arial" w:hAnsi="Arial" w:hint="cs"/>
          <w:noProof w:val="0"/>
          <w:rtl/>
        </w:rPr>
        <w:t xml:space="preserve">.  </w:t>
      </w:r>
      <w:r w:rsidR="00211DD9">
        <w:rPr>
          <w:rFonts w:ascii="Arial" w:hAnsi="Arial" w:hint="cs"/>
          <w:noProof w:val="0"/>
          <w:rtl/>
        </w:rPr>
        <w:t xml:space="preserve">על המבקשת להגיש תצהיר עדות ראשית, להגישו בגרמניה בצירוף טעמי הבקשה ולקבל על כך אישור מערכאה מוסמכת בגרמניה. </w:t>
      </w:r>
    </w:p>
    <w:p w:rsidR="004B423F" w:rsidRDefault="004B423F" w:rsidP="004B423F">
      <w:pPr>
        <w:pStyle w:val="ac"/>
        <w:spacing w:line="360" w:lineRule="auto"/>
        <w:ind w:left="792"/>
        <w:jc w:val="both"/>
        <w:rPr>
          <w:rFonts w:ascii="Arial" w:hAnsi="Arial"/>
          <w:noProof w:val="0"/>
          <w:rtl/>
        </w:rPr>
      </w:pPr>
    </w:p>
    <w:p w:rsidR="004F3C81" w:rsidRDefault="004F3C81" w:rsidP="004B423F">
      <w:pPr>
        <w:pStyle w:val="ac"/>
        <w:spacing w:line="360" w:lineRule="auto"/>
        <w:ind w:left="792"/>
        <w:jc w:val="both"/>
        <w:rPr>
          <w:rFonts w:ascii="Arial" w:hAnsi="Arial"/>
          <w:noProof w:val="0"/>
        </w:rPr>
      </w:pPr>
    </w:p>
    <w:p w:rsidR="00211DD9" w:rsidRPr="004F3C81" w:rsidRDefault="00211DD9" w:rsidP="004F3C81">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לבקשה לא צורפו תעודה או מסמך מתאים אחר בעניין המניעות הנטענת להגיע ארצה. </w:t>
      </w:r>
      <w:r w:rsidR="00B03F87" w:rsidRPr="004F3C81">
        <w:rPr>
          <w:rFonts w:ascii="Arial" w:hAnsi="Arial" w:hint="cs"/>
          <w:noProof w:val="0"/>
          <w:rtl/>
        </w:rPr>
        <w:t>המבקשת לא השלימה את החסרים והליקויים בבקשה, ולא תיקנה את הנדרש, לא לפי הדין בישראל ולא לפ</w:t>
      </w:r>
      <w:r w:rsidRPr="004F3C81">
        <w:rPr>
          <w:rFonts w:ascii="Arial" w:hAnsi="Arial" w:hint="cs"/>
          <w:noProof w:val="0"/>
          <w:rtl/>
        </w:rPr>
        <w:t xml:space="preserve">י הדין בגרמניה. </w:t>
      </w:r>
    </w:p>
    <w:p w:rsidR="000946D1" w:rsidRDefault="000946D1" w:rsidP="000946D1">
      <w:pPr>
        <w:pStyle w:val="ac"/>
        <w:spacing w:line="360" w:lineRule="auto"/>
        <w:ind w:left="792"/>
        <w:jc w:val="both"/>
        <w:rPr>
          <w:rFonts w:ascii="Arial" w:hAnsi="Arial"/>
          <w:noProof w:val="0"/>
        </w:rPr>
      </w:pPr>
    </w:p>
    <w:p w:rsidR="00211DD9" w:rsidRDefault="00211DD9" w:rsidP="004B423F">
      <w:pPr>
        <w:pStyle w:val="ac"/>
        <w:numPr>
          <w:ilvl w:val="1"/>
          <w:numId w:val="1"/>
        </w:numPr>
        <w:spacing w:line="360" w:lineRule="auto"/>
        <w:jc w:val="both"/>
        <w:rPr>
          <w:rFonts w:ascii="Arial" w:hAnsi="Arial"/>
          <w:noProof w:val="0"/>
        </w:rPr>
      </w:pPr>
      <w:r>
        <w:rPr>
          <w:rFonts w:ascii="Arial" w:hAnsi="Arial" w:hint="cs"/>
          <w:noProof w:val="0"/>
          <w:rtl/>
        </w:rPr>
        <w:t xml:space="preserve">בשתי התגובות שהגישה המשיבה, זו מיום </w:t>
      </w:r>
      <w:r w:rsidR="004B423F">
        <w:rPr>
          <w:rFonts w:ascii="Arial" w:hAnsi="Arial" w:hint="cs"/>
          <w:noProof w:val="0"/>
          <w:rtl/>
        </w:rPr>
        <w:t>5</w:t>
      </w:r>
      <w:r>
        <w:rPr>
          <w:rFonts w:ascii="Arial" w:hAnsi="Arial" w:hint="cs"/>
          <w:noProof w:val="0"/>
          <w:rtl/>
        </w:rPr>
        <w:t>.5.24 וזו מיום 1</w:t>
      </w:r>
      <w:r w:rsidR="004B423F">
        <w:rPr>
          <w:rFonts w:ascii="Arial" w:hAnsi="Arial" w:hint="cs"/>
          <w:noProof w:val="0"/>
          <w:rtl/>
        </w:rPr>
        <w:t>5</w:t>
      </w:r>
      <w:r>
        <w:rPr>
          <w:rFonts w:ascii="Arial" w:hAnsi="Arial" w:hint="cs"/>
          <w:noProof w:val="0"/>
          <w:rtl/>
        </w:rPr>
        <w:t xml:space="preserve">.8.24, נטען, כי המשיבה לא תתנגד לגביית עדות באמצעות היוועדות חזותית בכפוף לדין, כולל הדין הגרמני, ובתנאי שיוגשו תצהירי עדות ראשית מטעם המבקשת.  </w:t>
      </w:r>
    </w:p>
    <w:p w:rsidR="00211DD9" w:rsidRDefault="00211DD9" w:rsidP="004B423F">
      <w:pPr>
        <w:spacing w:line="360" w:lineRule="auto"/>
        <w:jc w:val="both"/>
        <w:rPr>
          <w:rFonts w:ascii="Arial" w:hAnsi="Arial"/>
          <w:noProof w:val="0"/>
          <w:rtl/>
        </w:rPr>
      </w:pPr>
    </w:p>
    <w:p w:rsidR="004B423F" w:rsidRPr="004B423F" w:rsidRDefault="004B423F" w:rsidP="004B423F">
      <w:pPr>
        <w:spacing w:line="360" w:lineRule="auto"/>
        <w:jc w:val="both"/>
        <w:rPr>
          <w:rFonts w:ascii="Arial" w:hAnsi="Arial"/>
          <w:b/>
          <w:bCs/>
          <w:noProof w:val="0"/>
          <w:u w:val="single"/>
          <w:rtl/>
        </w:rPr>
      </w:pPr>
      <w:r w:rsidRPr="004B423F">
        <w:rPr>
          <w:rFonts w:ascii="Arial" w:hAnsi="Arial" w:hint="cs"/>
          <w:b/>
          <w:bCs/>
          <w:noProof w:val="0"/>
          <w:u w:val="single"/>
          <w:rtl/>
        </w:rPr>
        <w:t xml:space="preserve">דיון והכרעה </w:t>
      </w:r>
    </w:p>
    <w:p w:rsidR="004B423F" w:rsidRDefault="004B423F" w:rsidP="004B423F">
      <w:pPr>
        <w:spacing w:line="360" w:lineRule="auto"/>
        <w:jc w:val="both"/>
        <w:rPr>
          <w:rFonts w:ascii="Arial" w:hAnsi="Arial"/>
          <w:noProof w:val="0"/>
          <w:rtl/>
        </w:rPr>
      </w:pPr>
    </w:p>
    <w:p w:rsidR="004A4DA3" w:rsidRPr="004A4DA3" w:rsidRDefault="004A4DA3" w:rsidP="00CB4570">
      <w:pPr>
        <w:pStyle w:val="ac"/>
        <w:numPr>
          <w:ilvl w:val="0"/>
          <w:numId w:val="1"/>
        </w:numPr>
        <w:spacing w:line="360" w:lineRule="auto"/>
        <w:jc w:val="both"/>
        <w:rPr>
          <w:rFonts w:ascii="Arial" w:hAnsi="Arial"/>
          <w:b/>
          <w:bCs/>
          <w:noProof w:val="0"/>
          <w:u w:val="single"/>
        </w:rPr>
      </w:pPr>
      <w:r w:rsidRPr="004A4DA3">
        <w:rPr>
          <w:rFonts w:ascii="Arial" w:hAnsi="Arial" w:hint="cs"/>
          <w:b/>
          <w:bCs/>
          <w:noProof w:val="0"/>
          <w:u w:val="single"/>
          <w:rtl/>
        </w:rPr>
        <w:t xml:space="preserve">המסגרת הנורמטיבית </w:t>
      </w:r>
    </w:p>
    <w:p w:rsidR="004A4DA3" w:rsidRDefault="004A4DA3" w:rsidP="004A4DA3">
      <w:pPr>
        <w:pStyle w:val="ac"/>
        <w:spacing w:line="360" w:lineRule="auto"/>
        <w:ind w:left="792"/>
        <w:jc w:val="both"/>
        <w:rPr>
          <w:rFonts w:ascii="Arial" w:hAnsi="Arial"/>
          <w:noProof w:val="0"/>
        </w:rPr>
      </w:pPr>
    </w:p>
    <w:p w:rsidR="00200E64" w:rsidRDefault="004B423F" w:rsidP="000946D1">
      <w:pPr>
        <w:pStyle w:val="ac"/>
        <w:numPr>
          <w:ilvl w:val="1"/>
          <w:numId w:val="1"/>
        </w:numPr>
        <w:spacing w:line="360" w:lineRule="auto"/>
        <w:jc w:val="both"/>
        <w:rPr>
          <w:rFonts w:ascii="Arial" w:hAnsi="Arial"/>
          <w:noProof w:val="0"/>
        </w:rPr>
      </w:pPr>
      <w:r>
        <w:rPr>
          <w:rFonts w:ascii="Arial" w:hAnsi="Arial" w:hint="cs"/>
          <w:noProof w:val="0"/>
          <w:rtl/>
        </w:rPr>
        <w:t xml:space="preserve">שמיעת עדות בהיוועדות חזותית וגביית עדות מוקדמת, מוסדרות בתקנות 72 ו- 73 לתקנות סדר הדין האזרחי, תשע"ט-2018. </w:t>
      </w:r>
      <w:r w:rsidR="00FF7F12">
        <w:rPr>
          <w:rFonts w:ascii="Arial" w:hAnsi="Arial" w:hint="cs"/>
          <w:noProof w:val="0"/>
          <w:rtl/>
        </w:rPr>
        <w:t xml:space="preserve">ודוק: שמיעת עדות בהיוועדות חזותית, לא היתה מוסדרת בתקנות הישנות. </w:t>
      </w:r>
      <w:r w:rsidR="000946D1">
        <w:rPr>
          <w:rFonts w:ascii="Arial" w:hAnsi="Arial" w:hint="cs"/>
          <w:noProof w:val="0"/>
          <w:rtl/>
        </w:rPr>
        <w:t>וזו לשון תקנות 72 ו- 73 ל</w:t>
      </w:r>
      <w:r w:rsidR="00200E64">
        <w:rPr>
          <w:rFonts w:ascii="Arial" w:hAnsi="Arial" w:hint="cs"/>
          <w:noProof w:val="0"/>
          <w:rtl/>
        </w:rPr>
        <w:t>תקנות</w:t>
      </w:r>
      <w:r w:rsidR="000946D1">
        <w:rPr>
          <w:rFonts w:ascii="Arial" w:hAnsi="Arial" w:hint="cs"/>
          <w:noProof w:val="0"/>
          <w:rtl/>
        </w:rPr>
        <w:t xml:space="preserve"> סדר הדין האזרחי</w:t>
      </w:r>
      <w:r w:rsidR="00200E64">
        <w:rPr>
          <w:rFonts w:ascii="Arial" w:hAnsi="Arial" w:hint="cs"/>
          <w:noProof w:val="0"/>
          <w:rtl/>
        </w:rPr>
        <w:t xml:space="preserve">: </w:t>
      </w:r>
    </w:p>
    <w:p w:rsidR="00200E64" w:rsidRDefault="00200E64" w:rsidP="00200E64">
      <w:pPr>
        <w:pStyle w:val="ac"/>
        <w:spacing w:line="360" w:lineRule="auto"/>
        <w:ind w:left="792"/>
        <w:jc w:val="both"/>
        <w:rPr>
          <w:rFonts w:ascii="Arial" w:hAnsi="Arial"/>
          <w:noProof w:val="0"/>
        </w:rPr>
      </w:pPr>
    </w:p>
    <w:p w:rsidR="00200E64" w:rsidRPr="00200E64" w:rsidRDefault="00200E64" w:rsidP="004A4DA3">
      <w:pPr>
        <w:pStyle w:val="ac"/>
        <w:numPr>
          <w:ilvl w:val="1"/>
          <w:numId w:val="1"/>
        </w:numPr>
        <w:spacing w:line="360" w:lineRule="auto"/>
        <w:jc w:val="both"/>
        <w:rPr>
          <w:rFonts w:ascii="Arial" w:hAnsi="Arial"/>
          <w:noProof w:val="0"/>
          <w:u w:val="single"/>
        </w:rPr>
      </w:pPr>
      <w:r w:rsidRPr="00200E64">
        <w:rPr>
          <w:rFonts w:ascii="Arial" w:hAnsi="Arial" w:hint="cs"/>
          <w:noProof w:val="0"/>
          <w:u w:val="single"/>
          <w:rtl/>
        </w:rPr>
        <w:t xml:space="preserve">תקנה 72 </w:t>
      </w:r>
      <w:r w:rsidR="004B423F" w:rsidRPr="00200E64">
        <w:rPr>
          <w:rFonts w:ascii="Arial" w:hAnsi="Arial"/>
          <w:noProof w:val="0"/>
          <w:u w:val="single"/>
          <w:rtl/>
        </w:rPr>
        <w:t>(א)</w:t>
      </w:r>
      <w:r w:rsidRPr="00200E64">
        <w:rPr>
          <w:rFonts w:ascii="Arial" w:hAnsi="Arial" w:hint="cs"/>
          <w:noProof w:val="0"/>
          <w:u w:val="single"/>
          <w:rtl/>
        </w:rPr>
        <w:t xml:space="preserve">: </w:t>
      </w:r>
    </w:p>
    <w:p w:rsidR="004B423F" w:rsidRPr="00200E64" w:rsidRDefault="00200E64" w:rsidP="004A4DA3">
      <w:pPr>
        <w:pStyle w:val="ac"/>
        <w:spacing w:line="360" w:lineRule="auto"/>
        <w:ind w:left="792"/>
        <w:jc w:val="both"/>
        <w:rPr>
          <w:rFonts w:ascii="Arial" w:hAnsi="Arial"/>
          <w:b/>
          <w:bCs/>
          <w:noProof w:val="0"/>
          <w:rtl/>
        </w:rPr>
      </w:pPr>
      <w:r w:rsidRPr="00200E64">
        <w:rPr>
          <w:rFonts w:ascii="Arial" w:hAnsi="Arial" w:hint="cs"/>
          <w:b/>
          <w:bCs/>
          <w:noProof w:val="0"/>
          <w:rtl/>
        </w:rPr>
        <w:t>"</w:t>
      </w:r>
      <w:r w:rsidR="004B423F" w:rsidRPr="00200E64">
        <w:rPr>
          <w:rFonts w:ascii="Arial" w:hAnsi="Arial"/>
          <w:b/>
          <w:bCs/>
          <w:noProof w:val="0"/>
          <w:rtl/>
        </w:rPr>
        <w:t>בית המשפט רשאי להתיר שמיעת עדות בדרך של היוועדות חזותית בתוך שטחה של מדינת ישראל או מחוצה לה לפי הוראות שייתן, אם השתכנע כי התקיימו התנאים האלה:</w:t>
      </w:r>
    </w:p>
    <w:p w:rsidR="004B423F" w:rsidRPr="00200E64" w:rsidRDefault="004B423F" w:rsidP="00CB4570">
      <w:pPr>
        <w:pStyle w:val="ac"/>
        <w:spacing w:line="360" w:lineRule="auto"/>
        <w:ind w:left="850" w:right="1134"/>
        <w:jc w:val="both"/>
        <w:rPr>
          <w:rFonts w:ascii="Arial" w:hAnsi="Arial"/>
          <w:b/>
          <w:bCs/>
          <w:noProof w:val="0"/>
          <w:rtl/>
        </w:rPr>
      </w:pPr>
      <w:r w:rsidRPr="00200E64">
        <w:rPr>
          <w:rFonts w:ascii="Arial" w:hAnsi="Arial"/>
          <w:b/>
          <w:bCs/>
          <w:noProof w:val="0"/>
          <w:rtl/>
        </w:rPr>
        <w:t>(1)</w:t>
      </w:r>
      <w:r w:rsidR="00CB4570">
        <w:rPr>
          <w:rFonts w:ascii="Arial" w:hAnsi="Arial" w:hint="cs"/>
          <w:b/>
          <w:bCs/>
          <w:noProof w:val="0"/>
          <w:rtl/>
        </w:rPr>
        <w:t xml:space="preserve"> </w:t>
      </w:r>
      <w:r w:rsidRPr="00200E64">
        <w:rPr>
          <w:rFonts w:ascii="Arial" w:hAnsi="Arial"/>
          <w:b/>
          <w:bCs/>
          <w:noProof w:val="0"/>
          <w:rtl/>
        </w:rPr>
        <w:t>הגעתו של העד לבית המשפט שבו נדונה התובענה שבעניינה הוא נדרש להעיד תקשה עליו מאוד, והוא נתן את הסכמתו למתן עדות בדרך זו;</w:t>
      </w:r>
    </w:p>
    <w:p w:rsidR="004B423F" w:rsidRPr="00200E64" w:rsidRDefault="004B423F" w:rsidP="00CB4570">
      <w:pPr>
        <w:pStyle w:val="ac"/>
        <w:spacing w:line="360" w:lineRule="auto"/>
        <w:ind w:left="1440" w:right="1134" w:hanging="590"/>
        <w:jc w:val="both"/>
        <w:rPr>
          <w:rFonts w:ascii="Arial" w:hAnsi="Arial"/>
          <w:b/>
          <w:bCs/>
          <w:noProof w:val="0"/>
          <w:rtl/>
        </w:rPr>
      </w:pPr>
      <w:r w:rsidRPr="00200E64">
        <w:rPr>
          <w:rFonts w:ascii="Arial" w:hAnsi="Arial"/>
          <w:b/>
          <w:bCs/>
          <w:noProof w:val="0"/>
          <w:rtl/>
        </w:rPr>
        <w:t>(2)</w:t>
      </w:r>
      <w:r w:rsidR="00CB4570">
        <w:rPr>
          <w:rFonts w:ascii="Arial" w:hAnsi="Arial" w:hint="cs"/>
          <w:b/>
          <w:bCs/>
          <w:noProof w:val="0"/>
          <w:rtl/>
        </w:rPr>
        <w:t xml:space="preserve"> </w:t>
      </w:r>
      <w:r w:rsidRPr="00200E64">
        <w:rPr>
          <w:rFonts w:ascii="Arial" w:hAnsi="Arial"/>
          <w:b/>
          <w:bCs/>
          <w:noProof w:val="0"/>
          <w:rtl/>
        </w:rPr>
        <w:t>עדותו של העד חיונית לשאלות השנויות במחלוקת;</w:t>
      </w:r>
    </w:p>
    <w:p w:rsidR="004B423F" w:rsidRPr="00200E64" w:rsidRDefault="004B423F" w:rsidP="00CB4570">
      <w:pPr>
        <w:pStyle w:val="ac"/>
        <w:spacing w:line="360" w:lineRule="auto"/>
        <w:ind w:left="1440" w:right="1134" w:hanging="590"/>
        <w:jc w:val="both"/>
        <w:rPr>
          <w:rFonts w:ascii="Arial" w:hAnsi="Arial"/>
          <w:b/>
          <w:bCs/>
          <w:noProof w:val="0"/>
          <w:rtl/>
        </w:rPr>
      </w:pPr>
      <w:r w:rsidRPr="00200E64">
        <w:rPr>
          <w:rFonts w:ascii="Arial" w:hAnsi="Arial"/>
          <w:b/>
          <w:bCs/>
          <w:noProof w:val="0"/>
          <w:rtl/>
        </w:rPr>
        <w:t>(3)</w:t>
      </w:r>
      <w:r w:rsidR="00CB4570">
        <w:rPr>
          <w:rFonts w:ascii="Arial" w:hAnsi="Arial" w:hint="cs"/>
          <w:b/>
          <w:bCs/>
          <w:noProof w:val="0"/>
          <w:rtl/>
        </w:rPr>
        <w:t xml:space="preserve"> </w:t>
      </w:r>
      <w:r w:rsidRPr="00200E64">
        <w:rPr>
          <w:rFonts w:ascii="Arial" w:hAnsi="Arial"/>
          <w:b/>
          <w:bCs/>
          <w:noProof w:val="0"/>
          <w:rtl/>
        </w:rPr>
        <w:t>אין מניעה מבחינת מדינת החו</w:t>
      </w:r>
      <w:r w:rsidR="00200E64">
        <w:rPr>
          <w:rFonts w:ascii="Arial" w:hAnsi="Arial"/>
          <w:b/>
          <w:bCs/>
          <w:noProof w:val="0"/>
          <w:rtl/>
        </w:rPr>
        <w:t>ץ לשמיעת עדות בדרך זו בתחומה</w:t>
      </w:r>
      <w:r w:rsidR="00200E64">
        <w:rPr>
          <w:rFonts w:ascii="Arial" w:hAnsi="Arial" w:hint="cs"/>
          <w:b/>
          <w:bCs/>
          <w:noProof w:val="0"/>
          <w:rtl/>
        </w:rPr>
        <w:t>".</w:t>
      </w:r>
    </w:p>
    <w:p w:rsidR="004B423F" w:rsidRPr="004B423F" w:rsidRDefault="004B423F" w:rsidP="00200E64">
      <w:pPr>
        <w:pStyle w:val="ac"/>
        <w:spacing w:line="360" w:lineRule="auto"/>
        <w:ind w:left="360" w:right="993"/>
        <w:jc w:val="both"/>
        <w:rPr>
          <w:rFonts w:ascii="Arial" w:hAnsi="Arial"/>
          <w:noProof w:val="0"/>
        </w:rPr>
      </w:pPr>
    </w:p>
    <w:p w:rsidR="00200E64" w:rsidRPr="00CB4570" w:rsidRDefault="00200E64" w:rsidP="004A4DA3">
      <w:pPr>
        <w:pStyle w:val="ac"/>
        <w:numPr>
          <w:ilvl w:val="1"/>
          <w:numId w:val="1"/>
        </w:numPr>
        <w:spacing w:line="360" w:lineRule="auto"/>
        <w:ind w:right="993"/>
        <w:jc w:val="both"/>
        <w:rPr>
          <w:rFonts w:ascii="Arial" w:hAnsi="Arial"/>
          <w:noProof w:val="0"/>
          <w:u w:val="single"/>
        </w:rPr>
      </w:pPr>
      <w:r w:rsidRPr="00CB4570">
        <w:rPr>
          <w:rFonts w:ascii="Arial" w:hAnsi="Arial" w:hint="cs"/>
          <w:noProof w:val="0"/>
          <w:u w:val="single"/>
          <w:rtl/>
        </w:rPr>
        <w:t xml:space="preserve">תקנה 73 (א): </w:t>
      </w:r>
    </w:p>
    <w:p w:rsidR="00211DD9" w:rsidRPr="00200E64" w:rsidRDefault="00200E64" w:rsidP="004A4DA3">
      <w:pPr>
        <w:pStyle w:val="ac"/>
        <w:spacing w:line="360" w:lineRule="auto"/>
        <w:ind w:left="792"/>
        <w:jc w:val="both"/>
        <w:rPr>
          <w:rFonts w:ascii="Arial" w:hAnsi="Arial"/>
          <w:b/>
          <w:bCs/>
          <w:noProof w:val="0"/>
        </w:rPr>
      </w:pPr>
      <w:r w:rsidRPr="00200E64">
        <w:rPr>
          <w:rFonts w:ascii="Arial" w:hAnsi="Arial" w:hint="cs"/>
          <w:b/>
          <w:bCs/>
          <w:noProof w:val="0"/>
          <w:rtl/>
        </w:rPr>
        <w:t>"</w:t>
      </w:r>
      <w:r w:rsidRPr="00200E64">
        <w:rPr>
          <w:rFonts w:ascii="Arial" w:hAnsi="Arial"/>
          <w:b/>
          <w:bCs/>
          <w:noProof w:val="0"/>
          <w:rtl/>
        </w:rPr>
        <w:t>בית המשפט רשאי בכל עת להורות על גביית עדות מוקדמת ועל אופן גבייתה, כל עוד קיים חשש סביר שלא יהיה ניתן לשמוע את העד במועד הרגיל או אם בעלי הדין, המיוצגים כולם בידי עורכי דין, הסכימו לכך</w:t>
      </w:r>
      <w:r w:rsidRPr="00200E64">
        <w:rPr>
          <w:rFonts w:ascii="Arial" w:hAnsi="Arial" w:hint="cs"/>
          <w:b/>
          <w:bCs/>
          <w:noProof w:val="0"/>
          <w:rtl/>
        </w:rPr>
        <w:t xml:space="preserve">". </w:t>
      </w:r>
    </w:p>
    <w:p w:rsidR="004A58FB" w:rsidRDefault="004A58FB" w:rsidP="004A58FB">
      <w:pPr>
        <w:pStyle w:val="ac"/>
        <w:spacing w:line="360" w:lineRule="auto"/>
        <w:ind w:left="360"/>
        <w:jc w:val="both"/>
        <w:rPr>
          <w:rFonts w:ascii="Arial" w:hAnsi="Arial"/>
          <w:noProof w:val="0"/>
          <w:rtl/>
        </w:rPr>
      </w:pPr>
    </w:p>
    <w:p w:rsidR="003C6C31" w:rsidRDefault="00FF7F12" w:rsidP="004F3C81">
      <w:pPr>
        <w:pStyle w:val="ac"/>
        <w:numPr>
          <w:ilvl w:val="1"/>
          <w:numId w:val="1"/>
        </w:numPr>
        <w:spacing w:line="360" w:lineRule="auto"/>
        <w:jc w:val="both"/>
        <w:rPr>
          <w:rFonts w:ascii="Arial" w:hAnsi="Arial"/>
          <w:noProof w:val="0"/>
        </w:rPr>
      </w:pPr>
      <w:r>
        <w:rPr>
          <w:rFonts w:ascii="Arial" w:hAnsi="Arial" w:hint="cs"/>
          <w:noProof w:val="0"/>
          <w:rtl/>
        </w:rPr>
        <w:t>ב</w:t>
      </w:r>
      <w:r w:rsidR="004575C1">
        <w:rPr>
          <w:rFonts w:ascii="Arial" w:hAnsi="Arial" w:hint="cs"/>
          <w:noProof w:val="0"/>
          <w:rtl/>
        </w:rPr>
        <w:t xml:space="preserve">עבר, </w:t>
      </w:r>
      <w:r w:rsidR="004F3C81">
        <w:rPr>
          <w:rFonts w:ascii="Arial" w:hAnsi="Arial" w:hint="cs"/>
          <w:noProof w:val="0"/>
          <w:rtl/>
        </w:rPr>
        <w:t xml:space="preserve">היה נהוג כלל לפיו </w:t>
      </w:r>
      <w:r w:rsidR="004A4DA3">
        <w:rPr>
          <w:rFonts w:ascii="Arial" w:hAnsi="Arial" w:hint="cs"/>
          <w:noProof w:val="0"/>
          <w:rtl/>
        </w:rPr>
        <w:t xml:space="preserve">העדת עד מחוץ לתחום השיפוט </w:t>
      </w:r>
      <w:r w:rsidR="004A4DA3" w:rsidRPr="004F3C81">
        <w:rPr>
          <w:rFonts w:ascii="Arial" w:hAnsi="Arial" w:hint="cs"/>
          <w:b/>
          <w:bCs/>
          <w:noProof w:val="0"/>
          <w:rtl/>
        </w:rPr>
        <w:t>תתאפשר במקרים חריגים בלבד</w:t>
      </w:r>
      <w:r w:rsidR="004A4DA3">
        <w:rPr>
          <w:rFonts w:ascii="Arial" w:hAnsi="Arial" w:hint="cs"/>
          <w:noProof w:val="0"/>
          <w:rtl/>
        </w:rPr>
        <w:t xml:space="preserve">, ו"דרך המלך" היא שמיעת העדים באולם בית המשפט בפני המותב המנהל את הדיון, על מנת שיוכל להתרשם באופן ישיר ובלתי אמצעי מהעדות. </w:t>
      </w:r>
      <w:r w:rsidR="004A4DA3" w:rsidRPr="004F3C81">
        <w:rPr>
          <w:rFonts w:ascii="Arial" w:hAnsi="Arial" w:hint="cs"/>
          <w:noProof w:val="0"/>
          <w:u w:val="single"/>
          <w:rtl/>
        </w:rPr>
        <w:t>בפסיקה</w:t>
      </w:r>
      <w:r w:rsidR="004F3C81" w:rsidRPr="004F3C81">
        <w:rPr>
          <w:rFonts w:ascii="Arial" w:hAnsi="Arial" w:hint="cs"/>
          <w:noProof w:val="0"/>
          <w:u w:val="single"/>
          <w:rtl/>
        </w:rPr>
        <w:t xml:space="preserve"> נקבע, כי </w:t>
      </w:r>
      <w:r w:rsidR="003C6C31" w:rsidRPr="004F3C81">
        <w:rPr>
          <w:rFonts w:ascii="Arial" w:hAnsi="Arial" w:hint="cs"/>
          <w:noProof w:val="0"/>
          <w:u w:val="single"/>
          <w:rtl/>
        </w:rPr>
        <w:t xml:space="preserve">כלל זה יפה </w:t>
      </w:r>
      <w:r w:rsidR="004F3C81" w:rsidRPr="004F3C81">
        <w:rPr>
          <w:rFonts w:ascii="Arial" w:hAnsi="Arial" w:hint="cs"/>
          <w:noProof w:val="0"/>
          <w:u w:val="single"/>
          <w:rtl/>
        </w:rPr>
        <w:t xml:space="preserve">              </w:t>
      </w:r>
      <w:r w:rsidR="003C6C31" w:rsidRPr="004F3C81">
        <w:rPr>
          <w:rFonts w:ascii="Arial" w:hAnsi="Arial" w:hint="cs"/>
          <w:noProof w:val="0"/>
          <w:u w:val="single"/>
          <w:rtl/>
        </w:rPr>
        <w:t>ביתר-שאת כאשר מדובר בעדות בעל דין.</w:t>
      </w:r>
      <w:r w:rsidR="003C6C31">
        <w:rPr>
          <w:rFonts w:ascii="Arial" w:hAnsi="Arial" w:hint="cs"/>
          <w:noProof w:val="0"/>
          <w:rtl/>
        </w:rPr>
        <w:t xml:space="preserve"> ראה ע"א 84/51 </w:t>
      </w:r>
      <w:r w:rsidR="003C6C31" w:rsidRPr="003C6C31">
        <w:rPr>
          <w:rFonts w:ascii="Arial" w:hAnsi="Arial" w:hint="cs"/>
          <w:b/>
          <w:bCs/>
          <w:noProof w:val="0"/>
          <w:rtl/>
        </w:rPr>
        <w:t>קלינגהופר נ' בלום</w:t>
      </w:r>
      <w:r w:rsidR="003C6C31">
        <w:rPr>
          <w:rFonts w:ascii="Arial" w:hAnsi="Arial" w:hint="cs"/>
          <w:noProof w:val="0"/>
          <w:rtl/>
        </w:rPr>
        <w:t xml:space="preserve">, פ"ד (ו) 198; רע"א 2772/12 </w:t>
      </w:r>
      <w:r w:rsidR="003C6C31" w:rsidRPr="003C6C31">
        <w:rPr>
          <w:rFonts w:ascii="Arial" w:hAnsi="Arial" w:hint="cs"/>
          <w:b/>
          <w:bCs/>
          <w:noProof w:val="0"/>
          <w:rtl/>
        </w:rPr>
        <w:t>פלוני נ' פלוני</w:t>
      </w:r>
      <w:r w:rsidR="003C6C31">
        <w:rPr>
          <w:rFonts w:ascii="Arial" w:hAnsi="Arial" w:hint="cs"/>
          <w:noProof w:val="0"/>
          <w:rtl/>
        </w:rPr>
        <w:t xml:space="preserve"> [פורסם בנבו] 8.5.2012. </w:t>
      </w:r>
    </w:p>
    <w:p w:rsidR="003C6C31" w:rsidRPr="00016407" w:rsidRDefault="003C6C31" w:rsidP="003C6C31">
      <w:pPr>
        <w:pStyle w:val="Ruller4"/>
        <w:numPr>
          <w:ilvl w:val="1"/>
          <w:numId w:val="1"/>
        </w:numPr>
        <w:rPr>
          <w:rFonts w:ascii="David" w:hAnsi="David" w:cs="David"/>
          <w:sz w:val="24"/>
          <w:szCs w:val="24"/>
        </w:rPr>
      </w:pPr>
      <w:r w:rsidRPr="003C6C31">
        <w:rPr>
          <w:rFonts w:ascii="David" w:hAnsi="David" w:cs="David"/>
          <w:sz w:val="24"/>
          <w:szCs w:val="24"/>
          <w:rtl/>
        </w:rPr>
        <w:lastRenderedPageBreak/>
        <w:t>לכלל זה נקבעו חריגים</w:t>
      </w:r>
      <w:r>
        <w:rPr>
          <w:rFonts w:ascii="David" w:hAnsi="David" w:cs="David" w:hint="cs"/>
          <w:sz w:val="24"/>
          <w:szCs w:val="24"/>
          <w:rtl/>
        </w:rPr>
        <w:t xml:space="preserve">, ובהם: </w:t>
      </w:r>
      <w:r w:rsidRPr="00016407">
        <w:rPr>
          <w:rFonts w:ascii="David" w:hAnsi="David" w:cs="David" w:hint="cs"/>
          <w:b/>
          <w:bCs/>
          <w:sz w:val="24"/>
          <w:szCs w:val="24"/>
          <w:rtl/>
        </w:rPr>
        <w:t>"</w:t>
      </w:r>
      <w:r w:rsidRPr="00016407">
        <w:rPr>
          <w:rFonts w:ascii="David" w:hAnsi="David" w:cs="David"/>
          <w:b/>
          <w:bCs/>
          <w:sz w:val="24"/>
          <w:szCs w:val="24"/>
          <w:rtl/>
        </w:rPr>
        <w:t xml:space="preserve">האם הבקשה הוגשה בתום לב; האם יש בידי העדים למסור עדות רלוואנטית לשאלות העומדות במחלוקת; וכן האם קיימת סיבה טובה המונעת את בואם של העדים לארץ ואת הופעתם לחקירה בבית המשפט בישראל </w:t>
      </w:r>
      <w:r w:rsidRPr="00016407">
        <w:rPr>
          <w:rFonts w:ascii="David" w:hAnsi="David" w:cs="David" w:hint="cs"/>
          <w:b/>
          <w:bCs/>
          <w:sz w:val="24"/>
          <w:szCs w:val="24"/>
          <w:rtl/>
        </w:rPr>
        <w:t xml:space="preserve">... </w:t>
      </w:r>
      <w:r w:rsidRPr="00016407">
        <w:rPr>
          <w:rFonts w:ascii="David" w:hAnsi="David" w:cs="David"/>
          <w:b/>
          <w:bCs/>
          <w:sz w:val="24"/>
          <w:szCs w:val="24"/>
          <w:rtl/>
        </w:rPr>
        <w:t>טעמים הנוגעים למצבם הבריאותי של העדים עשויים להיחשב כ'סיבה טובה'</w:t>
      </w:r>
      <w:r w:rsidRPr="00016407">
        <w:rPr>
          <w:rFonts w:ascii="David" w:hAnsi="David" w:cs="David"/>
          <w:b/>
          <w:bCs/>
          <w:sz w:val="24"/>
          <w:szCs w:val="24"/>
        </w:rPr>
        <w:t xml:space="preserve"> </w:t>
      </w:r>
      <w:r w:rsidRPr="00016407">
        <w:rPr>
          <w:rFonts w:ascii="David" w:hAnsi="David" w:cs="David"/>
          <w:b/>
          <w:bCs/>
          <w:sz w:val="24"/>
          <w:szCs w:val="24"/>
          <w:rtl/>
        </w:rPr>
        <w:t>לצורך זה</w:t>
      </w:r>
      <w:r w:rsidR="00016407" w:rsidRPr="00016407">
        <w:rPr>
          <w:rFonts w:ascii="David" w:hAnsi="David" w:cs="David" w:hint="cs"/>
          <w:b/>
          <w:bCs/>
          <w:sz w:val="24"/>
          <w:szCs w:val="24"/>
          <w:rtl/>
        </w:rPr>
        <w:t>"</w:t>
      </w:r>
      <w:r w:rsidRPr="00016407">
        <w:rPr>
          <w:rFonts w:ascii="David" w:hAnsi="David" w:cs="David"/>
          <w:sz w:val="24"/>
          <w:szCs w:val="24"/>
          <w:rtl/>
        </w:rPr>
        <w:t xml:space="preserve"> </w:t>
      </w:r>
      <w:r w:rsidR="00016407" w:rsidRPr="00016407">
        <w:rPr>
          <w:rFonts w:ascii="David" w:hAnsi="David" w:cs="David"/>
          <w:sz w:val="24"/>
          <w:szCs w:val="24"/>
          <w:rtl/>
        </w:rPr>
        <w:t xml:space="preserve">(עניין </w:t>
      </w:r>
      <w:r w:rsidR="00016407" w:rsidRPr="00016407">
        <w:rPr>
          <w:rFonts w:ascii="David" w:hAnsi="David" w:cs="David"/>
          <w:b/>
          <w:bCs/>
          <w:sz w:val="24"/>
          <w:szCs w:val="24"/>
          <w:rtl/>
        </w:rPr>
        <w:t xml:space="preserve">קלינגהופר </w:t>
      </w:r>
      <w:r w:rsidR="00016407" w:rsidRPr="00016407">
        <w:rPr>
          <w:rFonts w:ascii="David" w:hAnsi="David" w:cs="David"/>
          <w:sz w:val="24"/>
          <w:szCs w:val="24"/>
          <w:rtl/>
        </w:rPr>
        <w:t>לעיל</w:t>
      </w:r>
      <w:r w:rsidR="00016407">
        <w:rPr>
          <w:rFonts w:ascii="David" w:hAnsi="David" w:cs="David" w:hint="cs"/>
          <w:sz w:val="24"/>
          <w:szCs w:val="24"/>
          <w:rtl/>
        </w:rPr>
        <w:t xml:space="preserve">; רע"א 4945/21 </w:t>
      </w:r>
      <w:r w:rsidR="00016407" w:rsidRPr="00016407">
        <w:rPr>
          <w:rFonts w:ascii="David" w:hAnsi="David" w:cs="David" w:hint="cs"/>
          <w:b/>
          <w:bCs/>
          <w:sz w:val="24"/>
          <w:szCs w:val="24"/>
          <w:rtl/>
        </w:rPr>
        <w:t>פלוני נ' פקיד שומה בעכו</w:t>
      </w:r>
      <w:r w:rsidR="00016407">
        <w:rPr>
          <w:rFonts w:ascii="David" w:hAnsi="David" w:cs="David" w:hint="cs"/>
          <w:sz w:val="24"/>
          <w:szCs w:val="24"/>
          <w:rtl/>
        </w:rPr>
        <w:t xml:space="preserve"> [פורסם בנבו], 18.7.2021</w:t>
      </w:r>
      <w:r w:rsidR="00016407" w:rsidRPr="00016407">
        <w:rPr>
          <w:rFonts w:ascii="David" w:hAnsi="David" w:cs="David"/>
          <w:sz w:val="24"/>
          <w:szCs w:val="24"/>
          <w:rtl/>
        </w:rPr>
        <w:t xml:space="preserve">). </w:t>
      </w:r>
      <w:r w:rsidRPr="00016407">
        <w:rPr>
          <w:rFonts w:ascii="David" w:hAnsi="David" w:cs="David"/>
          <w:sz w:val="24"/>
          <w:szCs w:val="24"/>
          <w:rtl/>
        </w:rPr>
        <w:t xml:space="preserve"> </w:t>
      </w:r>
    </w:p>
    <w:p w:rsidR="003C6C31" w:rsidRPr="003C6C31" w:rsidRDefault="003C6C31" w:rsidP="003C6C31">
      <w:pPr>
        <w:pStyle w:val="ac"/>
        <w:rPr>
          <w:rFonts w:ascii="Arial" w:hAnsi="Arial"/>
          <w:noProof w:val="0"/>
          <w:rtl/>
        </w:rPr>
      </w:pPr>
    </w:p>
    <w:p w:rsidR="004A4DA3" w:rsidRDefault="004575C1" w:rsidP="000946D1">
      <w:pPr>
        <w:pStyle w:val="ac"/>
        <w:numPr>
          <w:ilvl w:val="1"/>
          <w:numId w:val="1"/>
        </w:numPr>
        <w:spacing w:line="360" w:lineRule="auto"/>
        <w:jc w:val="both"/>
        <w:rPr>
          <w:rFonts w:ascii="Arial" w:hAnsi="Arial"/>
          <w:noProof w:val="0"/>
        </w:rPr>
      </w:pPr>
      <w:r w:rsidRPr="000946D1">
        <w:rPr>
          <w:rFonts w:ascii="Arial" w:hAnsi="Arial" w:hint="cs"/>
          <w:b/>
          <w:bCs/>
          <w:noProof w:val="0"/>
          <w:rtl/>
        </w:rPr>
        <w:t xml:space="preserve">בשנים האחרונות, </w:t>
      </w:r>
      <w:r w:rsidR="004A4DA3" w:rsidRPr="000946D1">
        <w:rPr>
          <w:rFonts w:ascii="Arial" w:hAnsi="Arial" w:hint="cs"/>
          <w:b/>
          <w:bCs/>
          <w:noProof w:val="0"/>
          <w:rtl/>
        </w:rPr>
        <w:t>מגמת הפסיקה היא להרחיב את האפשרות לקיים דיונים בהיוועדות חזותית</w:t>
      </w:r>
      <w:r w:rsidR="004A4DA3">
        <w:rPr>
          <w:rFonts w:ascii="Arial" w:hAnsi="Arial" w:hint="cs"/>
          <w:noProof w:val="0"/>
          <w:rtl/>
        </w:rPr>
        <w:t>, הן בשל השינויים והקדמה הטכנולוגית והן בשל החיסכון בהוצאות בוודאי ביחס לעדים ולבעלי דין המגוררים בחו"ל</w:t>
      </w:r>
      <w:r w:rsidR="004A4DA3" w:rsidRPr="00CA69A1">
        <w:rPr>
          <w:rFonts w:ascii="Arial" w:hAnsi="Arial" w:hint="cs"/>
          <w:noProof w:val="0"/>
          <w:rtl/>
        </w:rPr>
        <w:t xml:space="preserve">. </w:t>
      </w:r>
      <w:r w:rsidR="004A4DA3">
        <w:rPr>
          <w:rFonts w:ascii="Arial" w:hAnsi="Arial" w:hint="cs"/>
          <w:noProof w:val="0"/>
          <w:rtl/>
        </w:rPr>
        <w:t xml:space="preserve">ראה בע"מ 1416/22 </w:t>
      </w:r>
      <w:r w:rsidR="004A4DA3" w:rsidRPr="00CA69A1">
        <w:rPr>
          <w:rFonts w:ascii="Arial" w:hAnsi="Arial" w:hint="cs"/>
          <w:b/>
          <w:bCs/>
          <w:noProof w:val="0"/>
          <w:rtl/>
        </w:rPr>
        <w:t>פלונית נ' פלוני</w:t>
      </w:r>
      <w:r w:rsidR="004A4DA3">
        <w:rPr>
          <w:rFonts w:ascii="Arial" w:hAnsi="Arial" w:hint="cs"/>
          <w:noProof w:val="0"/>
          <w:rtl/>
        </w:rPr>
        <w:t xml:space="preserve"> [פורסם בנבו] 28.2.2022. </w:t>
      </w:r>
      <w:r w:rsidR="007F2AD5">
        <w:rPr>
          <w:rFonts w:ascii="Arial" w:hAnsi="Arial" w:hint="cs"/>
          <w:noProof w:val="0"/>
          <w:rtl/>
        </w:rPr>
        <w:t>קיום דיון בהיוועדות חזותית ושמיעת עדות בדרך זו היא פרקטיקה נוהגת מזה שנים</w:t>
      </w:r>
      <w:r w:rsidR="00FF7F12">
        <w:rPr>
          <w:rFonts w:ascii="Arial" w:hAnsi="Arial" w:hint="cs"/>
          <w:noProof w:val="0"/>
          <w:rtl/>
        </w:rPr>
        <w:t xml:space="preserve"> רבות</w:t>
      </w:r>
      <w:r w:rsidR="007F2AD5">
        <w:rPr>
          <w:rFonts w:ascii="Arial" w:hAnsi="Arial" w:hint="cs"/>
          <w:noProof w:val="0"/>
          <w:rtl/>
        </w:rPr>
        <w:t xml:space="preserve">. </w:t>
      </w:r>
      <w:r w:rsidR="000946D1" w:rsidRPr="000946D1">
        <w:rPr>
          <w:rFonts w:ascii="Arial" w:hAnsi="Arial" w:hint="cs"/>
          <w:b/>
          <w:bCs/>
          <w:noProof w:val="0"/>
          <w:rtl/>
        </w:rPr>
        <w:t xml:space="preserve">צא וראה: </w:t>
      </w:r>
      <w:r w:rsidR="00FF7F12" w:rsidRPr="000946D1">
        <w:rPr>
          <w:rFonts w:ascii="Arial" w:hAnsi="Arial" w:hint="cs"/>
          <w:b/>
          <w:bCs/>
          <w:noProof w:val="0"/>
          <w:rtl/>
        </w:rPr>
        <w:t>אם בעבר שמיעת עדות בהיוועדות חזותית היתה חריג, הרי שכיום בתי המשפט נוהגים להיעתר לבקשות אלה יותר ויותר</w:t>
      </w:r>
      <w:r w:rsidR="00FF7F12">
        <w:rPr>
          <w:rFonts w:ascii="Arial" w:hAnsi="Arial" w:hint="cs"/>
          <w:noProof w:val="0"/>
          <w:rtl/>
        </w:rPr>
        <w:t xml:space="preserve">.  </w:t>
      </w:r>
    </w:p>
    <w:p w:rsidR="007F2AD5" w:rsidRPr="007F2AD5" w:rsidRDefault="007F2AD5" w:rsidP="007F2AD5">
      <w:pPr>
        <w:pStyle w:val="ac"/>
        <w:rPr>
          <w:rFonts w:ascii="Arial" w:hAnsi="Arial"/>
          <w:noProof w:val="0"/>
          <w:rtl/>
        </w:rPr>
      </w:pPr>
    </w:p>
    <w:p w:rsidR="00C20AED" w:rsidRPr="00C20AED" w:rsidRDefault="00EC79D3" w:rsidP="00EC79D3">
      <w:pPr>
        <w:pStyle w:val="ac"/>
        <w:numPr>
          <w:ilvl w:val="1"/>
          <w:numId w:val="1"/>
        </w:numPr>
        <w:spacing w:line="360" w:lineRule="auto"/>
        <w:jc w:val="both"/>
        <w:rPr>
          <w:rFonts w:ascii="David" w:hAnsi="David"/>
          <w:noProof w:val="0"/>
        </w:rPr>
      </w:pPr>
      <w:r>
        <w:rPr>
          <w:rFonts w:ascii="Arial" w:hAnsi="Arial" w:hint="cs"/>
          <w:noProof w:val="0"/>
          <w:rtl/>
        </w:rPr>
        <w:t>לעניין ה</w:t>
      </w:r>
      <w:r w:rsidR="007F2AD5" w:rsidRPr="00C20AED">
        <w:rPr>
          <w:rFonts w:ascii="Arial" w:hAnsi="Arial" w:hint="cs"/>
          <w:noProof w:val="0"/>
          <w:rtl/>
        </w:rPr>
        <w:t xml:space="preserve">חשש, כי היוועדות חזותית תקשה על בית המשפט לקבוע ממצאי מהימנות, </w:t>
      </w:r>
      <w:r>
        <w:rPr>
          <w:rFonts w:ascii="Arial" w:hAnsi="Arial" w:hint="cs"/>
          <w:noProof w:val="0"/>
          <w:rtl/>
        </w:rPr>
        <w:t xml:space="preserve">נקבע בפסיקה, </w:t>
      </w:r>
      <w:r w:rsidR="00C20AED" w:rsidRPr="00C20AED">
        <w:rPr>
          <w:rFonts w:ascii="David" w:hAnsi="David"/>
          <w:noProof w:val="0"/>
          <w:rtl/>
        </w:rPr>
        <w:t xml:space="preserve">כי </w:t>
      </w:r>
      <w:r w:rsidR="00C20AED" w:rsidRPr="00C20AED">
        <w:rPr>
          <w:rFonts w:ascii="David" w:hAnsi="David"/>
          <w:b/>
          <w:bCs/>
          <w:noProof w:val="0"/>
          <w:rtl/>
        </w:rPr>
        <w:t>"</w:t>
      </w:r>
      <w:r w:rsidR="00C20AED" w:rsidRPr="00C20AED">
        <w:rPr>
          <w:rFonts w:ascii="David" w:hAnsi="David"/>
          <w:b/>
          <w:bCs/>
          <w:rtl/>
        </w:rPr>
        <w:t>האמצעים הטכנולוגיים לגביית עדות מחוץ לכותלי בית המשפט העומדים לרשותנו כיום מאפשרים לבית המשפט להתרשם מן העד באופן ישיר ואף לפקח על חקירתו ולכוונה בזמן אמת. בית המשפט יכול לקבל תמונה ברורה, תרתי משמע, באשר למהימנותו של העד ועל כן קטן החשש מפני היעדרה של התרשמות ישירה מן המעיד ומן העדות</w:t>
      </w:r>
      <w:r w:rsidR="00C20AED" w:rsidRPr="00C20AED">
        <w:rPr>
          <w:rFonts w:ascii="David" w:hAnsi="David" w:hint="cs"/>
          <w:b/>
          <w:bCs/>
          <w:rtl/>
        </w:rPr>
        <w:t xml:space="preserve">". </w:t>
      </w:r>
      <w:hyperlink r:id="rId9" w:history="1">
        <w:r w:rsidR="00C20AED" w:rsidRPr="00F26197">
          <w:rPr>
            <w:rStyle w:val="Hyperlink"/>
            <w:rFonts w:ascii="David" w:hAnsi="David"/>
            <w:color w:val="auto"/>
            <w:spacing w:val="10"/>
            <w:u w:val="none"/>
            <w:rtl/>
          </w:rPr>
          <w:t>רע"א 3810/06</w:t>
        </w:r>
      </w:hyperlink>
      <w:r w:rsidR="00C20AED" w:rsidRPr="00C20AED">
        <w:rPr>
          <w:rFonts w:ascii="David" w:hAnsi="David"/>
          <w:b/>
          <w:bCs/>
          <w:spacing w:val="10"/>
        </w:rPr>
        <w:t> </w:t>
      </w:r>
      <w:r w:rsidR="00C20AED" w:rsidRPr="00C20AED">
        <w:rPr>
          <w:rFonts w:ascii="David" w:hAnsi="David"/>
          <w:b/>
          <w:bCs/>
          <w:rtl/>
        </w:rPr>
        <w:t>י. דורי את צ'קובסקי בניה והשקעות בע"מ נ' גולדשטיין</w:t>
      </w:r>
      <w:r w:rsidR="00C20AED" w:rsidRPr="00C20AED">
        <w:rPr>
          <w:rFonts w:ascii="David" w:hAnsi="David" w:hint="cs"/>
          <w:rtl/>
        </w:rPr>
        <w:t>,</w:t>
      </w:r>
      <w:r w:rsidR="00C20AED" w:rsidRPr="00C20AED">
        <w:rPr>
          <w:rFonts w:ascii="David" w:hAnsi="David"/>
          <w:spacing w:val="10"/>
        </w:rPr>
        <w:t xml:space="preserve"> </w:t>
      </w:r>
      <w:r w:rsidR="00C20AED" w:rsidRPr="00C20AED">
        <w:rPr>
          <w:rFonts w:ascii="David" w:hAnsi="David"/>
          <w:spacing w:val="10"/>
          <w:rtl/>
        </w:rPr>
        <w:t xml:space="preserve">פ"ד סב(3) </w:t>
      </w:r>
      <w:r w:rsidR="00C20AED">
        <w:rPr>
          <w:rFonts w:ascii="David" w:hAnsi="David"/>
          <w:spacing w:val="10"/>
          <w:rtl/>
        </w:rPr>
        <w:t>175</w:t>
      </w:r>
      <w:r w:rsidR="00C20AED">
        <w:rPr>
          <w:rFonts w:ascii="David" w:hAnsi="David" w:hint="cs"/>
          <w:spacing w:val="10"/>
          <w:rtl/>
        </w:rPr>
        <w:t xml:space="preserve">. </w:t>
      </w:r>
    </w:p>
    <w:p w:rsidR="004A4DA3" w:rsidRPr="002A0537" w:rsidRDefault="004A4DA3" w:rsidP="004A4DA3">
      <w:pPr>
        <w:pStyle w:val="ac"/>
        <w:rPr>
          <w:rFonts w:ascii="Arial" w:hAnsi="Arial"/>
          <w:noProof w:val="0"/>
          <w:rtl/>
        </w:rPr>
      </w:pPr>
    </w:p>
    <w:p w:rsidR="004A4DA3" w:rsidRDefault="004A4DA3" w:rsidP="003A3801">
      <w:pPr>
        <w:pStyle w:val="ac"/>
        <w:numPr>
          <w:ilvl w:val="1"/>
          <w:numId w:val="1"/>
        </w:numPr>
        <w:spacing w:line="360" w:lineRule="auto"/>
        <w:jc w:val="both"/>
        <w:rPr>
          <w:rFonts w:ascii="Arial" w:hAnsi="Arial"/>
          <w:noProof w:val="0"/>
        </w:rPr>
      </w:pPr>
      <w:r>
        <w:rPr>
          <w:rFonts w:ascii="Arial" w:hAnsi="Arial" w:hint="cs"/>
          <w:noProof w:val="0"/>
          <w:rtl/>
        </w:rPr>
        <w:t>בענייננו, המבקשת היא אומנם בעלת-דין</w:t>
      </w:r>
      <w:r w:rsidR="00016407">
        <w:rPr>
          <w:rFonts w:ascii="Arial" w:hAnsi="Arial" w:hint="cs"/>
          <w:noProof w:val="0"/>
          <w:rtl/>
        </w:rPr>
        <w:t>, אולם</w:t>
      </w:r>
      <w:r w:rsidR="00796002">
        <w:rPr>
          <w:rFonts w:ascii="Arial" w:hAnsi="Arial" w:hint="cs"/>
          <w:noProof w:val="0"/>
          <w:rtl/>
        </w:rPr>
        <w:t xml:space="preserve"> נוכח שינוי המגמה בפסיקה ולנוכח העובדה ש</w:t>
      </w:r>
      <w:r w:rsidR="00016407">
        <w:rPr>
          <w:rFonts w:ascii="Arial" w:hAnsi="Arial" w:hint="cs"/>
          <w:noProof w:val="0"/>
          <w:rtl/>
        </w:rPr>
        <w:t>מתקיימים שלושת התנאים המצטברים להתיר את שמיעת המבקשת בהיוועדות חזותית</w:t>
      </w:r>
      <w:r w:rsidR="003A3801">
        <w:rPr>
          <w:rFonts w:ascii="Arial" w:hAnsi="Arial" w:hint="cs"/>
          <w:noProof w:val="0"/>
          <w:rtl/>
        </w:rPr>
        <w:t>, אני סבור, כי יש להיעתר לבקשה</w:t>
      </w:r>
      <w:r w:rsidR="00016407">
        <w:rPr>
          <w:rFonts w:ascii="Arial" w:hAnsi="Arial" w:hint="cs"/>
          <w:noProof w:val="0"/>
          <w:rtl/>
        </w:rPr>
        <w:t xml:space="preserve">. </w:t>
      </w:r>
      <w:r w:rsidR="00F26197">
        <w:rPr>
          <w:rFonts w:ascii="Arial" w:hAnsi="Arial" w:hint="cs"/>
          <w:noProof w:val="0"/>
          <w:rtl/>
        </w:rPr>
        <w:t xml:space="preserve">אין לכחד, נפלו פגמים בבקשה, שלא תוקנו על ידי המבקשת חרף מספר החלטות שניתנו. יחד עם זאת, המדובר בפגמים טכניים כאשר העדות עצמה </w:t>
      </w:r>
      <w:r w:rsidR="003A7AEE">
        <w:rPr>
          <w:rFonts w:ascii="Arial" w:hAnsi="Arial" w:hint="cs"/>
          <w:noProof w:val="0"/>
          <w:rtl/>
        </w:rPr>
        <w:t xml:space="preserve">היא המהות </w:t>
      </w:r>
      <w:r w:rsidR="00F26197">
        <w:rPr>
          <w:rFonts w:ascii="Arial" w:hAnsi="Arial" w:hint="cs"/>
          <w:noProof w:val="0"/>
          <w:rtl/>
        </w:rPr>
        <w:t xml:space="preserve">ואותה </w:t>
      </w:r>
      <w:r w:rsidR="003A7AEE">
        <w:rPr>
          <w:rFonts w:ascii="Arial" w:hAnsi="Arial" w:hint="cs"/>
          <w:noProof w:val="0"/>
          <w:rtl/>
        </w:rPr>
        <w:t>יהיה על בית המשפט לבחון</w:t>
      </w:r>
      <w:r w:rsidR="003A3801">
        <w:rPr>
          <w:rFonts w:ascii="Arial" w:hAnsi="Arial" w:hint="cs"/>
          <w:noProof w:val="0"/>
          <w:rtl/>
        </w:rPr>
        <w:t xml:space="preserve"> ולשקול</w:t>
      </w:r>
      <w:r w:rsidR="00F26197">
        <w:rPr>
          <w:rFonts w:ascii="Arial" w:hAnsi="Arial" w:hint="cs"/>
          <w:noProof w:val="0"/>
          <w:rtl/>
        </w:rPr>
        <w:t>.</w:t>
      </w:r>
      <w:r w:rsidR="003A7AEE">
        <w:rPr>
          <w:rFonts w:ascii="Arial" w:hAnsi="Arial" w:hint="cs"/>
          <w:noProof w:val="0"/>
          <w:rtl/>
        </w:rPr>
        <w:t xml:space="preserve"> בשוקלי את הפגמים הטכניים שנפלו בבקשה אל מול האפשרות שלא תינתן למבקשת האפשרות להעיד במשפט, אני </w:t>
      </w:r>
      <w:r w:rsidR="003A3801">
        <w:rPr>
          <w:rFonts w:ascii="Arial" w:hAnsi="Arial" w:hint="cs"/>
          <w:noProof w:val="0"/>
          <w:rtl/>
        </w:rPr>
        <w:t xml:space="preserve">מעדיף לאפשר את העדת המבקשת בהיוועדות חזותית. </w:t>
      </w:r>
      <w:r w:rsidR="003A7AEE">
        <w:rPr>
          <w:rFonts w:ascii="Arial" w:hAnsi="Arial" w:hint="cs"/>
          <w:noProof w:val="0"/>
          <w:rtl/>
        </w:rPr>
        <w:t xml:space="preserve">   </w:t>
      </w:r>
      <w:r w:rsidR="00F26197">
        <w:rPr>
          <w:rFonts w:ascii="Arial" w:hAnsi="Arial" w:hint="cs"/>
          <w:noProof w:val="0"/>
          <w:rtl/>
        </w:rPr>
        <w:t xml:space="preserve"> </w:t>
      </w:r>
    </w:p>
    <w:p w:rsidR="004A4DA3" w:rsidRPr="00016407" w:rsidRDefault="004A4DA3" w:rsidP="00016407">
      <w:pPr>
        <w:spacing w:line="360" w:lineRule="auto"/>
        <w:jc w:val="both"/>
        <w:rPr>
          <w:rFonts w:ascii="Arial" w:hAnsi="Arial"/>
          <w:b/>
          <w:bCs/>
          <w:noProof w:val="0"/>
          <w:u w:val="single"/>
        </w:rPr>
      </w:pPr>
    </w:p>
    <w:p w:rsidR="00CB4570" w:rsidRPr="00CB4570" w:rsidRDefault="00CB4570" w:rsidP="00CB4570">
      <w:pPr>
        <w:pStyle w:val="ac"/>
        <w:numPr>
          <w:ilvl w:val="0"/>
          <w:numId w:val="1"/>
        </w:numPr>
        <w:spacing w:line="360" w:lineRule="auto"/>
        <w:jc w:val="both"/>
        <w:rPr>
          <w:rFonts w:ascii="Arial" w:hAnsi="Arial"/>
          <w:b/>
          <w:bCs/>
          <w:noProof w:val="0"/>
          <w:u w:val="single"/>
        </w:rPr>
      </w:pPr>
      <w:r w:rsidRPr="00CB4570">
        <w:rPr>
          <w:rFonts w:ascii="Arial" w:hAnsi="Arial" w:hint="cs"/>
          <w:b/>
          <w:bCs/>
          <w:noProof w:val="0"/>
          <w:u w:val="single"/>
          <w:rtl/>
        </w:rPr>
        <w:t xml:space="preserve">הגעתה של המבקשת למתן עדות בישראל </w:t>
      </w:r>
      <w:r w:rsidR="00FD2C6F">
        <w:rPr>
          <w:rFonts w:ascii="Arial" w:hAnsi="Arial" w:hint="cs"/>
          <w:b/>
          <w:bCs/>
          <w:noProof w:val="0"/>
          <w:u w:val="single"/>
          <w:rtl/>
        </w:rPr>
        <w:t>תקשה עליה מאוד</w:t>
      </w:r>
    </w:p>
    <w:p w:rsidR="00CB4570" w:rsidRDefault="00CB4570" w:rsidP="00CB4570">
      <w:pPr>
        <w:pStyle w:val="ac"/>
        <w:spacing w:line="360" w:lineRule="auto"/>
        <w:ind w:left="360"/>
        <w:jc w:val="both"/>
        <w:rPr>
          <w:rFonts w:ascii="Arial" w:hAnsi="Arial"/>
          <w:noProof w:val="0"/>
          <w:rtl/>
        </w:rPr>
      </w:pPr>
    </w:p>
    <w:p w:rsidR="00CB4570" w:rsidRDefault="00CB4570" w:rsidP="00CB4570">
      <w:pPr>
        <w:pStyle w:val="ac"/>
        <w:numPr>
          <w:ilvl w:val="1"/>
          <w:numId w:val="1"/>
        </w:numPr>
        <w:spacing w:line="360" w:lineRule="auto"/>
        <w:jc w:val="both"/>
        <w:rPr>
          <w:rFonts w:ascii="Arial" w:hAnsi="Arial"/>
          <w:noProof w:val="0"/>
        </w:rPr>
      </w:pPr>
      <w:r>
        <w:rPr>
          <w:rFonts w:ascii="Arial" w:hAnsi="Arial" w:hint="cs"/>
          <w:noProof w:val="0"/>
          <w:rtl/>
        </w:rPr>
        <w:t>כאמור לעיל, המשיבה נתנה הסכמתה לבקשה ובלבד שהתקיים התנאי השלישי הקבוע בתקנה 72 (א) (3) לתקנות. מכאן, שהמשיבה אינה חולקת, כי התקיים התנאי הראשון לפי תקנה 72 (א) (1)</w:t>
      </w:r>
      <w:r w:rsidR="009065B5">
        <w:rPr>
          <w:rFonts w:ascii="Arial" w:hAnsi="Arial" w:hint="cs"/>
          <w:noProof w:val="0"/>
          <w:rtl/>
        </w:rPr>
        <w:t xml:space="preserve"> לתקנות. </w:t>
      </w:r>
    </w:p>
    <w:p w:rsidR="000A641E" w:rsidRPr="000A641E" w:rsidRDefault="00CB4570" w:rsidP="003A3801">
      <w:pPr>
        <w:pStyle w:val="ac"/>
        <w:numPr>
          <w:ilvl w:val="1"/>
          <w:numId w:val="1"/>
        </w:numPr>
        <w:spacing w:line="360" w:lineRule="auto"/>
        <w:jc w:val="both"/>
        <w:rPr>
          <w:rFonts w:ascii="Arial" w:hAnsi="Arial"/>
          <w:noProof w:val="0"/>
        </w:rPr>
      </w:pPr>
      <w:r>
        <w:rPr>
          <w:rFonts w:ascii="Arial" w:hAnsi="Arial" w:hint="cs"/>
          <w:noProof w:val="0"/>
          <w:rtl/>
        </w:rPr>
        <w:lastRenderedPageBreak/>
        <w:t>למעלה מן הצורך,</w:t>
      </w:r>
      <w:r w:rsidR="009065B5">
        <w:rPr>
          <w:rFonts w:ascii="Arial" w:hAnsi="Arial" w:hint="cs"/>
          <w:noProof w:val="0"/>
          <w:rtl/>
        </w:rPr>
        <w:t xml:space="preserve"> גם ללא הסכמת המשיבה, הייתי מגיע למסקנה, כי התקיים התנאי הקבוע בתקנה 72 (א) (1) לתקנות, לפיו </w:t>
      </w:r>
      <w:r w:rsidR="009065B5" w:rsidRPr="003A3801">
        <w:rPr>
          <w:rFonts w:ascii="Arial" w:hAnsi="Arial" w:hint="cs"/>
          <w:b/>
          <w:bCs/>
          <w:noProof w:val="0"/>
          <w:rtl/>
        </w:rPr>
        <w:t>הגעתה של המבקשת לישראל מתן עדות תקשה עליה מאוד</w:t>
      </w:r>
      <w:r w:rsidR="009065B5">
        <w:rPr>
          <w:rFonts w:ascii="Arial" w:hAnsi="Arial" w:hint="cs"/>
          <w:noProof w:val="0"/>
          <w:rtl/>
        </w:rPr>
        <w:t xml:space="preserve">, וזאת משני טעמים מרכזיים: </w:t>
      </w:r>
      <w:r w:rsidR="009065B5" w:rsidRPr="000A641E">
        <w:rPr>
          <w:rFonts w:ascii="Arial" w:hAnsi="Arial" w:hint="cs"/>
          <w:noProof w:val="0"/>
          <w:u w:val="single"/>
          <w:rtl/>
        </w:rPr>
        <w:t>האחד</w:t>
      </w:r>
      <w:r w:rsidR="009065B5">
        <w:rPr>
          <w:rFonts w:ascii="Arial" w:hAnsi="Arial" w:hint="cs"/>
          <w:noProof w:val="0"/>
          <w:rtl/>
        </w:rPr>
        <w:t xml:space="preserve">, המצב הביטחוני בישראל. הפסיקה הכירה בכך שהמלחמה הנוכחית </w:t>
      </w:r>
      <w:r w:rsidR="00016407">
        <w:rPr>
          <w:rFonts w:ascii="Arial" w:hAnsi="Arial" w:hint="cs"/>
          <w:noProof w:val="0"/>
          <w:rtl/>
        </w:rPr>
        <w:t>(שהחלה ב- 7.10.2023)</w:t>
      </w:r>
      <w:r w:rsidR="003A3801">
        <w:rPr>
          <w:rFonts w:ascii="Arial" w:hAnsi="Arial" w:hint="cs"/>
          <w:noProof w:val="0"/>
          <w:rtl/>
        </w:rPr>
        <w:t>,</w:t>
      </w:r>
      <w:r w:rsidR="00016407">
        <w:rPr>
          <w:rFonts w:ascii="Arial" w:hAnsi="Arial" w:hint="cs"/>
          <w:noProof w:val="0"/>
          <w:rtl/>
        </w:rPr>
        <w:t xml:space="preserve"> </w:t>
      </w:r>
      <w:r w:rsidR="003A3801">
        <w:rPr>
          <w:rFonts w:ascii="Arial" w:hAnsi="Arial" w:hint="cs"/>
          <w:noProof w:val="0"/>
          <w:rtl/>
        </w:rPr>
        <w:t>ש</w:t>
      </w:r>
      <w:r w:rsidR="00016407">
        <w:rPr>
          <w:rFonts w:ascii="Arial" w:hAnsi="Arial" w:hint="cs"/>
          <w:noProof w:val="0"/>
          <w:rtl/>
        </w:rPr>
        <w:t>עודה נמשכת ב</w:t>
      </w:r>
      <w:r w:rsidR="009065B5">
        <w:rPr>
          <w:rFonts w:ascii="Arial" w:hAnsi="Arial" w:hint="cs"/>
          <w:noProof w:val="0"/>
          <w:rtl/>
        </w:rPr>
        <w:t xml:space="preserve">ישראל, מהווה עילה לשמיעת עדות בדרך של היוועדות חזותית (ראה רע"א 3772/24 </w:t>
      </w:r>
      <w:r w:rsidR="009065B5" w:rsidRPr="009065B5">
        <w:rPr>
          <w:rFonts w:ascii="Arial" w:hAnsi="Arial" w:hint="cs"/>
          <w:b/>
          <w:bCs/>
          <w:noProof w:val="0"/>
          <w:rtl/>
        </w:rPr>
        <w:t>ברזיו חיים רוני ואח' נ' עמליה דיין ואח'</w:t>
      </w:r>
      <w:r w:rsidR="009065B5">
        <w:rPr>
          <w:rFonts w:ascii="Arial" w:hAnsi="Arial" w:hint="cs"/>
          <w:noProof w:val="0"/>
          <w:rtl/>
        </w:rPr>
        <w:t xml:space="preserve"> [פורסם בנבו] 12.5.2024. </w:t>
      </w:r>
      <w:r w:rsidR="009065B5" w:rsidRPr="000A641E">
        <w:rPr>
          <w:rFonts w:ascii="Arial" w:hAnsi="Arial" w:hint="cs"/>
          <w:noProof w:val="0"/>
          <w:u w:val="single"/>
          <w:rtl/>
        </w:rPr>
        <w:t>השני</w:t>
      </w:r>
      <w:r w:rsidR="009065B5">
        <w:rPr>
          <w:rFonts w:ascii="Arial" w:hAnsi="Arial" w:hint="cs"/>
          <w:noProof w:val="0"/>
          <w:rtl/>
        </w:rPr>
        <w:t xml:space="preserve">, </w:t>
      </w:r>
      <w:r w:rsidR="000A641E">
        <w:rPr>
          <w:rFonts w:ascii="Arial" w:hAnsi="Arial" w:hint="cs"/>
          <w:noProof w:val="0"/>
          <w:rtl/>
        </w:rPr>
        <w:t>הגם שלא צורפו מסמכים אודות מצבה הרפואי של המבקשת, הדעת נותנת, כי חיוב המבקשת, בגילה המופלג</w:t>
      </w:r>
      <w:r w:rsidR="00FD2C6F">
        <w:rPr>
          <w:rFonts w:ascii="Arial" w:hAnsi="Arial" w:hint="cs"/>
          <w:noProof w:val="0"/>
          <w:rtl/>
        </w:rPr>
        <w:t xml:space="preserve"> (בת 98 שנים)</w:t>
      </w:r>
      <w:r w:rsidR="000A641E">
        <w:rPr>
          <w:rFonts w:ascii="Arial" w:hAnsi="Arial" w:hint="cs"/>
          <w:noProof w:val="0"/>
          <w:rtl/>
        </w:rPr>
        <w:t>, להתייצב למתן עדות בישראל, יקשה עליה מאוד.</w:t>
      </w:r>
    </w:p>
    <w:p w:rsidR="00CB4570" w:rsidRDefault="00CB4570" w:rsidP="0068009E">
      <w:pPr>
        <w:pStyle w:val="ac"/>
        <w:spacing w:line="360" w:lineRule="auto"/>
        <w:ind w:left="360"/>
        <w:jc w:val="both"/>
        <w:rPr>
          <w:rFonts w:ascii="Arial" w:hAnsi="Arial"/>
          <w:noProof w:val="0"/>
        </w:rPr>
      </w:pPr>
    </w:p>
    <w:p w:rsidR="00CB4570" w:rsidRPr="0068009E" w:rsidRDefault="0068009E" w:rsidP="00CB4570">
      <w:pPr>
        <w:pStyle w:val="ac"/>
        <w:numPr>
          <w:ilvl w:val="0"/>
          <w:numId w:val="1"/>
        </w:numPr>
        <w:spacing w:line="360" w:lineRule="auto"/>
        <w:jc w:val="both"/>
        <w:rPr>
          <w:rFonts w:ascii="Arial" w:hAnsi="Arial"/>
          <w:b/>
          <w:bCs/>
          <w:noProof w:val="0"/>
          <w:u w:val="single"/>
        </w:rPr>
      </w:pPr>
      <w:r w:rsidRPr="0068009E">
        <w:rPr>
          <w:rFonts w:ascii="Arial" w:hAnsi="Arial" w:hint="cs"/>
          <w:b/>
          <w:bCs/>
          <w:noProof w:val="0"/>
          <w:u w:val="single"/>
          <w:rtl/>
        </w:rPr>
        <w:t xml:space="preserve">חיוניות עדותה של המבקשת </w:t>
      </w:r>
    </w:p>
    <w:p w:rsidR="0036757F" w:rsidRDefault="0036757F" w:rsidP="005801DF">
      <w:pPr>
        <w:pStyle w:val="ac"/>
        <w:spacing w:line="360" w:lineRule="auto"/>
        <w:ind w:left="360"/>
        <w:jc w:val="both"/>
        <w:rPr>
          <w:rFonts w:ascii="Arial" w:hAnsi="Arial"/>
          <w:noProof w:val="0"/>
          <w:rtl/>
        </w:rPr>
      </w:pPr>
    </w:p>
    <w:p w:rsidR="0036757F" w:rsidRPr="003A3801" w:rsidRDefault="00FD2C6F" w:rsidP="00FD2C6F">
      <w:pPr>
        <w:pStyle w:val="ac"/>
        <w:numPr>
          <w:ilvl w:val="1"/>
          <w:numId w:val="1"/>
        </w:numPr>
        <w:spacing w:line="360" w:lineRule="auto"/>
        <w:jc w:val="both"/>
        <w:rPr>
          <w:rFonts w:ascii="Arial" w:hAnsi="Arial"/>
          <w:b/>
          <w:bCs/>
          <w:noProof w:val="0"/>
        </w:rPr>
      </w:pPr>
      <w:r>
        <w:rPr>
          <w:rFonts w:ascii="Arial" w:hAnsi="Arial" w:hint="cs"/>
          <w:noProof w:val="0"/>
          <w:rtl/>
        </w:rPr>
        <w:t>ל</w:t>
      </w:r>
      <w:r w:rsidR="0036757F">
        <w:rPr>
          <w:rFonts w:ascii="Arial" w:hAnsi="Arial" w:hint="cs"/>
          <w:noProof w:val="0"/>
          <w:rtl/>
        </w:rPr>
        <w:t>טענ</w:t>
      </w:r>
      <w:r w:rsidR="0068009E">
        <w:rPr>
          <w:rFonts w:ascii="Arial" w:hAnsi="Arial" w:hint="cs"/>
          <w:noProof w:val="0"/>
          <w:rtl/>
        </w:rPr>
        <w:t>ת המש</w:t>
      </w:r>
      <w:r w:rsidR="005801DF">
        <w:rPr>
          <w:rFonts w:ascii="Arial" w:hAnsi="Arial" w:hint="cs"/>
          <w:noProof w:val="0"/>
          <w:rtl/>
        </w:rPr>
        <w:t>יבה, ספק אם עדות המבקשת חיונית לשאלות השנויות במחלוקת</w:t>
      </w:r>
      <w:r>
        <w:rPr>
          <w:rFonts w:ascii="Arial" w:hAnsi="Arial" w:hint="cs"/>
          <w:noProof w:val="0"/>
          <w:rtl/>
        </w:rPr>
        <w:t xml:space="preserve">; </w:t>
      </w:r>
      <w:r w:rsidRPr="003A3801">
        <w:rPr>
          <w:rFonts w:ascii="Arial" w:hAnsi="Arial" w:hint="cs"/>
          <w:b/>
          <w:bCs/>
          <w:noProof w:val="0"/>
          <w:rtl/>
        </w:rPr>
        <w:t>טענה זו נס</w:t>
      </w:r>
      <w:r w:rsidR="005801DF" w:rsidRPr="003A3801">
        <w:rPr>
          <w:rFonts w:ascii="Arial" w:hAnsi="Arial" w:hint="cs"/>
          <w:b/>
          <w:bCs/>
          <w:noProof w:val="0"/>
          <w:rtl/>
        </w:rPr>
        <w:t>ת</w:t>
      </w:r>
      <w:r w:rsidR="0036757F" w:rsidRPr="003A3801">
        <w:rPr>
          <w:rFonts w:ascii="Arial" w:hAnsi="Arial" w:hint="cs"/>
          <w:b/>
          <w:bCs/>
          <w:noProof w:val="0"/>
          <w:rtl/>
        </w:rPr>
        <w:t>ר</w:t>
      </w:r>
      <w:r w:rsidR="005801DF" w:rsidRPr="003A3801">
        <w:rPr>
          <w:rFonts w:ascii="Arial" w:hAnsi="Arial" w:hint="cs"/>
          <w:b/>
          <w:bCs/>
          <w:noProof w:val="0"/>
          <w:rtl/>
        </w:rPr>
        <w:t xml:space="preserve">ת מניה-וביה. </w:t>
      </w:r>
    </w:p>
    <w:p w:rsidR="0036757F" w:rsidRDefault="0036757F" w:rsidP="0036757F">
      <w:pPr>
        <w:pStyle w:val="ac"/>
        <w:spacing w:line="360" w:lineRule="auto"/>
        <w:ind w:left="792"/>
        <w:jc w:val="both"/>
        <w:rPr>
          <w:rFonts w:ascii="Arial" w:hAnsi="Arial"/>
          <w:noProof w:val="0"/>
        </w:rPr>
      </w:pPr>
    </w:p>
    <w:p w:rsidR="0036757F" w:rsidRDefault="005801DF" w:rsidP="003A3801">
      <w:pPr>
        <w:pStyle w:val="ac"/>
        <w:numPr>
          <w:ilvl w:val="1"/>
          <w:numId w:val="1"/>
        </w:numPr>
        <w:spacing w:line="360" w:lineRule="auto"/>
        <w:jc w:val="both"/>
        <w:rPr>
          <w:rFonts w:ascii="Arial" w:hAnsi="Arial"/>
          <w:noProof w:val="0"/>
        </w:rPr>
      </w:pPr>
      <w:r>
        <w:rPr>
          <w:rFonts w:ascii="Arial" w:hAnsi="Arial" w:hint="cs"/>
          <w:noProof w:val="0"/>
          <w:rtl/>
        </w:rPr>
        <w:t xml:space="preserve">המשיבה טוענת, כי תסכים לשמיעת עדות בהיוועדות חזותית ובלבד שהמבקשת תגיש תצהיר עדות ראשית. </w:t>
      </w:r>
      <w:r w:rsidR="0036757F">
        <w:rPr>
          <w:rFonts w:ascii="Arial" w:hAnsi="Arial" w:hint="cs"/>
          <w:noProof w:val="0"/>
          <w:rtl/>
        </w:rPr>
        <w:t xml:space="preserve">טענת המשיבה, כי עדות המבקשת אינה חיונית, אינה מתיישבת עם עמידתה </w:t>
      </w:r>
      <w:r w:rsidR="003A3801">
        <w:rPr>
          <w:rFonts w:ascii="Arial" w:hAnsi="Arial" w:hint="cs"/>
          <w:noProof w:val="0"/>
          <w:rtl/>
        </w:rPr>
        <w:t>ע</w:t>
      </w:r>
      <w:r w:rsidR="0036757F">
        <w:rPr>
          <w:rFonts w:ascii="Arial" w:hAnsi="Arial" w:hint="cs"/>
          <w:noProof w:val="0"/>
          <w:rtl/>
        </w:rPr>
        <w:t xml:space="preserve">ל הדרישה כי יוגש תצהיר עדות ראשית. </w:t>
      </w:r>
    </w:p>
    <w:p w:rsidR="0036757F" w:rsidRPr="0036757F" w:rsidRDefault="0036757F" w:rsidP="0036757F">
      <w:pPr>
        <w:pStyle w:val="ac"/>
        <w:rPr>
          <w:rFonts w:ascii="Arial" w:hAnsi="Arial"/>
          <w:noProof w:val="0"/>
          <w:rtl/>
        </w:rPr>
      </w:pPr>
    </w:p>
    <w:p w:rsidR="0036757F" w:rsidRDefault="003A3801" w:rsidP="003A3801">
      <w:pPr>
        <w:pStyle w:val="ac"/>
        <w:numPr>
          <w:ilvl w:val="1"/>
          <w:numId w:val="1"/>
        </w:numPr>
        <w:spacing w:line="360" w:lineRule="auto"/>
        <w:jc w:val="both"/>
        <w:rPr>
          <w:rFonts w:ascii="Arial" w:hAnsi="Arial"/>
          <w:noProof w:val="0"/>
          <w:rtl/>
        </w:rPr>
      </w:pPr>
      <w:r>
        <w:rPr>
          <w:rFonts w:ascii="Arial" w:hAnsi="Arial" w:hint="cs"/>
          <w:noProof w:val="0"/>
          <w:rtl/>
        </w:rPr>
        <w:t xml:space="preserve">זאת ועוד, במסגרת התנגדותה לצו קיום הצוואה </w:t>
      </w:r>
      <w:r w:rsidR="005801DF">
        <w:rPr>
          <w:rFonts w:ascii="Arial" w:hAnsi="Arial" w:hint="cs"/>
          <w:noProof w:val="0"/>
          <w:rtl/>
        </w:rPr>
        <w:t xml:space="preserve">טענה המשיבה </w:t>
      </w:r>
      <w:r w:rsidR="0036757F">
        <w:rPr>
          <w:rFonts w:ascii="Arial" w:hAnsi="Arial" w:hint="cs"/>
          <w:noProof w:val="0"/>
          <w:rtl/>
        </w:rPr>
        <w:t xml:space="preserve">כך: </w:t>
      </w:r>
    </w:p>
    <w:p w:rsidR="0036757F" w:rsidRPr="00CA69A1" w:rsidRDefault="00313751" w:rsidP="00313751">
      <w:pPr>
        <w:pStyle w:val="ac"/>
        <w:spacing w:line="360" w:lineRule="auto"/>
        <w:jc w:val="both"/>
        <w:rPr>
          <w:rFonts w:ascii="Arial" w:hAnsi="Arial"/>
          <w:noProof w:val="0"/>
          <w:rtl/>
        </w:rPr>
      </w:pPr>
      <w:r w:rsidRPr="00313751">
        <w:rPr>
          <w:rFonts w:ascii="Arial" w:hAnsi="Arial"/>
          <w:rtl/>
        </w:rPr>
        <w:drawing>
          <wp:inline distT="0" distB="0" distL="0" distR="0" wp14:anchorId="6D851164" wp14:editId="029BFC1C">
            <wp:extent cx="5125165" cy="3353268"/>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5165" cy="3353268"/>
                    </a:xfrm>
                    <a:prstGeom prst="rect">
                      <a:avLst/>
                    </a:prstGeom>
                  </pic:spPr>
                </pic:pic>
              </a:graphicData>
            </a:graphic>
          </wp:inline>
        </w:drawing>
      </w:r>
    </w:p>
    <w:p w:rsidR="00CA69A1" w:rsidRPr="003A3801" w:rsidRDefault="00F2765D" w:rsidP="00902A0D">
      <w:pPr>
        <w:pStyle w:val="ac"/>
        <w:numPr>
          <w:ilvl w:val="1"/>
          <w:numId w:val="1"/>
        </w:numPr>
        <w:spacing w:line="360" w:lineRule="auto"/>
        <w:jc w:val="both"/>
        <w:rPr>
          <w:rFonts w:ascii="Arial" w:hAnsi="Arial"/>
          <w:b/>
          <w:bCs/>
          <w:noProof w:val="0"/>
        </w:rPr>
      </w:pPr>
      <w:r w:rsidRPr="00F2765D">
        <w:rPr>
          <w:rFonts w:ascii="Arial" w:hAnsi="Arial" w:hint="cs"/>
          <w:noProof w:val="0"/>
          <w:rtl/>
        </w:rPr>
        <w:lastRenderedPageBreak/>
        <w:t xml:space="preserve">המשיבה טוענת טענות קשות וחמורות כנגד המבקשת, ובין היתר, להשפעה בלתי הוגנת. </w:t>
      </w:r>
      <w:r>
        <w:rPr>
          <w:rFonts w:ascii="Arial" w:hAnsi="Arial" w:hint="cs"/>
          <w:noProof w:val="0"/>
          <w:rtl/>
        </w:rPr>
        <w:t xml:space="preserve">     </w:t>
      </w:r>
      <w:r w:rsidR="0036757F" w:rsidRPr="00F2765D">
        <w:rPr>
          <w:rFonts w:ascii="Arial" w:hAnsi="Arial" w:hint="cs"/>
          <w:noProof w:val="0"/>
          <w:rtl/>
        </w:rPr>
        <w:t xml:space="preserve">הנה כי כן, </w:t>
      </w:r>
      <w:r w:rsidR="00CA69A1" w:rsidRPr="00F2765D">
        <w:rPr>
          <w:rFonts w:ascii="Arial" w:hAnsi="Arial" w:hint="cs"/>
          <w:noProof w:val="0"/>
          <w:rtl/>
        </w:rPr>
        <w:t>אליבא ד</w:t>
      </w:r>
      <w:r w:rsidR="0036757F" w:rsidRPr="00F2765D">
        <w:rPr>
          <w:rFonts w:ascii="Arial" w:hAnsi="Arial" w:hint="cs"/>
          <w:noProof w:val="0"/>
          <w:rtl/>
        </w:rPr>
        <w:t xml:space="preserve">משיבה </w:t>
      </w:r>
      <w:r w:rsidR="00CA69A1" w:rsidRPr="00F2765D">
        <w:rPr>
          <w:rFonts w:ascii="Arial" w:hAnsi="Arial" w:hint="cs"/>
          <w:noProof w:val="0"/>
          <w:rtl/>
        </w:rPr>
        <w:t xml:space="preserve">עצמה, </w:t>
      </w:r>
      <w:r w:rsidR="00CA69A1" w:rsidRPr="003A3801">
        <w:rPr>
          <w:rFonts w:ascii="Arial" w:hAnsi="Arial" w:hint="cs"/>
          <w:b/>
          <w:bCs/>
          <w:noProof w:val="0"/>
          <w:rtl/>
        </w:rPr>
        <w:t xml:space="preserve">עדותה המבקשת חיונית מאוד לשאלות השנויות במחלוקת. </w:t>
      </w:r>
    </w:p>
    <w:p w:rsidR="00CA69A1" w:rsidRDefault="00CA69A1" w:rsidP="00CA69A1">
      <w:pPr>
        <w:pStyle w:val="ac"/>
        <w:spacing w:line="360" w:lineRule="auto"/>
        <w:ind w:left="792"/>
        <w:jc w:val="both"/>
        <w:rPr>
          <w:rFonts w:ascii="Arial" w:hAnsi="Arial"/>
          <w:noProof w:val="0"/>
        </w:rPr>
      </w:pPr>
    </w:p>
    <w:p w:rsidR="00CA69A1" w:rsidRPr="00CA69A1" w:rsidRDefault="00C20AED" w:rsidP="00C20AED">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האם קיימת מניעה מצד </w:t>
      </w:r>
      <w:r w:rsidR="004A4DA3">
        <w:rPr>
          <w:rFonts w:ascii="Arial" w:hAnsi="Arial" w:hint="cs"/>
          <w:b/>
          <w:bCs/>
          <w:noProof w:val="0"/>
          <w:u w:val="single"/>
          <w:rtl/>
        </w:rPr>
        <w:t>מדינת החוץ</w:t>
      </w:r>
      <w:r>
        <w:rPr>
          <w:rFonts w:ascii="Arial" w:hAnsi="Arial" w:hint="cs"/>
          <w:b/>
          <w:bCs/>
          <w:noProof w:val="0"/>
          <w:u w:val="single"/>
          <w:rtl/>
        </w:rPr>
        <w:t xml:space="preserve"> (גרמניה)? </w:t>
      </w:r>
    </w:p>
    <w:p w:rsidR="00CA69A1" w:rsidRDefault="00CA69A1" w:rsidP="00CA69A1">
      <w:pPr>
        <w:pStyle w:val="ac"/>
        <w:spacing w:line="360" w:lineRule="auto"/>
        <w:ind w:left="360"/>
        <w:jc w:val="both"/>
        <w:rPr>
          <w:rFonts w:ascii="Arial" w:hAnsi="Arial"/>
          <w:noProof w:val="0"/>
        </w:rPr>
      </w:pPr>
    </w:p>
    <w:p w:rsidR="007F2AD5" w:rsidRDefault="00A86E63" w:rsidP="007F2AD5">
      <w:pPr>
        <w:pStyle w:val="ac"/>
        <w:numPr>
          <w:ilvl w:val="1"/>
          <w:numId w:val="1"/>
        </w:numPr>
        <w:spacing w:line="360" w:lineRule="auto"/>
        <w:jc w:val="both"/>
        <w:rPr>
          <w:rFonts w:ascii="Arial" w:hAnsi="Arial"/>
          <w:noProof w:val="0"/>
        </w:rPr>
      </w:pPr>
      <w:r w:rsidRPr="007F2AD5">
        <w:rPr>
          <w:rFonts w:ascii="Arial" w:hAnsi="Arial" w:hint="cs"/>
          <w:noProof w:val="0"/>
          <w:rtl/>
        </w:rPr>
        <w:t xml:space="preserve">לטענת המשיבה, גביית עדות בהיוועדות חזותית ללא היתר, תהווה הפרת ריבונות של גרמניה. </w:t>
      </w:r>
    </w:p>
    <w:p w:rsidR="007F2AD5" w:rsidRDefault="007F2AD5" w:rsidP="007F2AD5">
      <w:pPr>
        <w:pStyle w:val="ac"/>
        <w:spacing w:line="360" w:lineRule="auto"/>
        <w:ind w:left="792"/>
        <w:jc w:val="both"/>
        <w:rPr>
          <w:rFonts w:ascii="Arial" w:hAnsi="Arial"/>
          <w:noProof w:val="0"/>
        </w:rPr>
      </w:pPr>
    </w:p>
    <w:p w:rsidR="00F2765D" w:rsidRPr="00F2765D" w:rsidRDefault="007F2AD5" w:rsidP="00F2765D">
      <w:pPr>
        <w:pStyle w:val="ac"/>
        <w:numPr>
          <w:ilvl w:val="1"/>
          <w:numId w:val="1"/>
        </w:numPr>
        <w:spacing w:line="360" w:lineRule="auto"/>
        <w:jc w:val="both"/>
        <w:rPr>
          <w:rFonts w:ascii="Arial" w:hAnsi="Arial"/>
          <w:noProof w:val="0"/>
        </w:rPr>
      </w:pPr>
      <w:r w:rsidRPr="003A3801">
        <w:rPr>
          <w:rFonts w:ascii="David" w:hAnsi="David"/>
          <w:b/>
          <w:bCs/>
          <w:color w:val="000000"/>
          <w:rtl/>
        </w:rPr>
        <w:t>נראה</w:t>
      </w:r>
      <w:r w:rsidR="00406DBA" w:rsidRPr="003A3801">
        <w:rPr>
          <w:rFonts w:ascii="David" w:hAnsi="David" w:hint="cs"/>
          <w:b/>
          <w:bCs/>
          <w:color w:val="000000"/>
          <w:rtl/>
        </w:rPr>
        <w:t>,</w:t>
      </w:r>
      <w:r w:rsidRPr="003A3801">
        <w:rPr>
          <w:rFonts w:ascii="David" w:hAnsi="David"/>
          <w:b/>
          <w:bCs/>
          <w:color w:val="000000"/>
          <w:rtl/>
        </w:rPr>
        <w:t xml:space="preserve"> כי אין כל מניעה מבחינת מדינת החוץ,</w:t>
      </w:r>
      <w:r w:rsidR="00406DBA" w:rsidRPr="003A3801">
        <w:rPr>
          <w:rFonts w:ascii="David" w:hAnsi="David" w:hint="cs"/>
          <w:b/>
          <w:bCs/>
          <w:color w:val="000000"/>
          <w:rtl/>
        </w:rPr>
        <w:t xml:space="preserve"> במקרה דנא </w:t>
      </w:r>
      <w:r w:rsidR="00406DBA" w:rsidRPr="003A3801">
        <w:rPr>
          <w:rFonts w:ascii="David" w:hAnsi="David"/>
          <w:b/>
          <w:bCs/>
          <w:color w:val="000000"/>
          <w:rtl/>
        </w:rPr>
        <w:t>–</w:t>
      </w:r>
      <w:r w:rsidR="00406DBA" w:rsidRPr="003A3801">
        <w:rPr>
          <w:rFonts w:ascii="David" w:hAnsi="David" w:hint="cs"/>
          <w:b/>
          <w:bCs/>
          <w:color w:val="000000"/>
          <w:rtl/>
        </w:rPr>
        <w:t xml:space="preserve"> גרמניה, </w:t>
      </w:r>
      <w:r w:rsidRPr="003A3801">
        <w:rPr>
          <w:rFonts w:ascii="David" w:hAnsi="David"/>
          <w:b/>
          <w:bCs/>
          <w:color w:val="000000"/>
          <w:rtl/>
        </w:rPr>
        <w:t>לשמיעת עדות העד בהיוועדות חזותית</w:t>
      </w:r>
      <w:r w:rsidRPr="007F2AD5">
        <w:rPr>
          <w:rFonts w:ascii="David" w:hAnsi="David"/>
          <w:color w:val="000000"/>
          <w:rtl/>
        </w:rPr>
        <w:t xml:space="preserve">. </w:t>
      </w:r>
      <w:r w:rsidR="00406DBA">
        <w:rPr>
          <w:rFonts w:ascii="David" w:hAnsi="David" w:hint="cs"/>
          <w:color w:val="000000"/>
          <w:rtl/>
        </w:rPr>
        <w:t>מסקנה זו נלמדת משניים</w:t>
      </w:r>
      <w:r w:rsidR="00F2765D">
        <w:rPr>
          <w:rFonts w:ascii="David" w:hAnsi="David" w:hint="cs"/>
          <w:color w:val="000000"/>
          <w:rtl/>
        </w:rPr>
        <w:t xml:space="preserve"> אלה</w:t>
      </w:r>
      <w:r w:rsidR="00406DBA">
        <w:rPr>
          <w:rFonts w:ascii="David" w:hAnsi="David" w:hint="cs"/>
          <w:color w:val="000000"/>
          <w:rtl/>
        </w:rPr>
        <w:t xml:space="preserve">: </w:t>
      </w:r>
      <w:r w:rsidR="00AB187D">
        <w:rPr>
          <w:rFonts w:ascii="David" w:hAnsi="David" w:hint="cs"/>
          <w:color w:val="000000"/>
          <w:rtl/>
        </w:rPr>
        <w:t xml:space="preserve">א. חזקה כי הדין בגרמניה בנוגע לשמיעת עדות בהיוועדות חזותית דומה לדין בישראל, ובהעדר כל ראיה אחרת, אין מניעה חוקית בגרמניה לשמיעת המבקשת בהיוועדות חזותית. ב. בתי המשפט בישראל נעתרו לבקשות לקיום דיונים בהיוועדות חזותית במדינות החברות באיחוד האירופי. </w:t>
      </w:r>
    </w:p>
    <w:p w:rsidR="00AB187D" w:rsidRPr="00F2765D" w:rsidRDefault="00AB187D" w:rsidP="00F2765D">
      <w:pPr>
        <w:pStyle w:val="ac"/>
        <w:spacing w:line="360" w:lineRule="auto"/>
        <w:ind w:left="792"/>
        <w:jc w:val="both"/>
        <w:rPr>
          <w:rFonts w:ascii="Arial" w:hAnsi="Arial"/>
          <w:noProof w:val="0"/>
          <w:rtl/>
        </w:rPr>
      </w:pPr>
      <w:r w:rsidRPr="00F2765D">
        <w:rPr>
          <w:rFonts w:ascii="David" w:hAnsi="David" w:hint="cs"/>
          <w:color w:val="000000"/>
          <w:rtl/>
        </w:rPr>
        <w:t>כך  לדוגמה: רע"א 6128/20</w:t>
      </w:r>
      <w:r w:rsidR="007F2AD5" w:rsidRPr="00F2765D">
        <w:rPr>
          <w:rFonts w:ascii="David" w:hAnsi="David"/>
          <w:color w:val="000000"/>
          <w:rtl/>
        </w:rPr>
        <w:t> </w:t>
      </w:r>
      <w:r w:rsidR="007F2AD5" w:rsidRPr="00F2765D">
        <w:rPr>
          <w:rFonts w:ascii="David" w:hAnsi="David"/>
          <w:b/>
          <w:bCs/>
          <w:color w:val="000000"/>
          <w:rtl/>
        </w:rPr>
        <w:t>בשביל הכבוד בע"מ נ' מור </w:t>
      </w:r>
      <w:r w:rsidR="007F2AD5" w:rsidRPr="00F2765D">
        <w:rPr>
          <w:rFonts w:ascii="David" w:hAnsi="David"/>
          <w:color w:val="000000"/>
          <w:rtl/>
        </w:rPr>
        <w:t>[פורסם בנבו]</w:t>
      </w:r>
      <w:r w:rsidRPr="00F2765D">
        <w:rPr>
          <w:rFonts w:ascii="David" w:hAnsi="David" w:hint="cs"/>
          <w:color w:val="000000"/>
          <w:rtl/>
        </w:rPr>
        <w:t xml:space="preserve"> 3.9.2020 </w:t>
      </w:r>
      <w:r w:rsidRPr="00F2765D">
        <w:rPr>
          <w:rFonts w:ascii="David" w:hAnsi="David"/>
          <w:color w:val="000000"/>
          <w:rtl/>
        </w:rPr>
        <w:t>–</w:t>
      </w:r>
      <w:r w:rsidRPr="00F2765D">
        <w:rPr>
          <w:rFonts w:ascii="David" w:hAnsi="David" w:hint="cs"/>
          <w:color w:val="000000"/>
          <w:rtl/>
        </w:rPr>
        <w:t xml:space="preserve"> שם אושרה היוועדות חזותית בהולנד; ת"א (מרכז) 61090-01-16</w:t>
      </w:r>
      <w:r w:rsidR="007F2AD5" w:rsidRPr="00F2765D">
        <w:rPr>
          <w:rFonts w:ascii="David" w:hAnsi="David"/>
          <w:color w:val="000000"/>
          <w:rtl/>
        </w:rPr>
        <w:t> </w:t>
      </w:r>
      <w:r w:rsidR="007F2AD5" w:rsidRPr="00F2765D">
        <w:rPr>
          <w:rFonts w:ascii="David" w:hAnsi="David"/>
          <w:b/>
          <w:bCs/>
          <w:color w:val="000000"/>
          <w:rtl/>
        </w:rPr>
        <w:t>עמרם נ' איילנד שערי ים בע"מ</w:t>
      </w:r>
      <w:r w:rsidR="007F2AD5" w:rsidRPr="00F2765D">
        <w:rPr>
          <w:rFonts w:ascii="David" w:hAnsi="David"/>
          <w:color w:val="000000"/>
          <w:rtl/>
        </w:rPr>
        <w:t> [פורסם בנבו] </w:t>
      </w:r>
      <w:r w:rsidRPr="00F2765D">
        <w:rPr>
          <w:rFonts w:ascii="David" w:hAnsi="David" w:hint="cs"/>
          <w:color w:val="000000"/>
          <w:rtl/>
        </w:rPr>
        <w:t xml:space="preserve">8.12.2020 </w:t>
      </w:r>
      <w:r w:rsidRPr="00F2765D">
        <w:rPr>
          <w:rFonts w:ascii="David" w:hAnsi="David"/>
          <w:color w:val="000000"/>
          <w:rtl/>
        </w:rPr>
        <w:t>–</w:t>
      </w:r>
      <w:r w:rsidRPr="00F2765D">
        <w:rPr>
          <w:rFonts w:ascii="David" w:hAnsi="David" w:hint="cs"/>
          <w:color w:val="000000"/>
          <w:rtl/>
        </w:rPr>
        <w:t xml:space="preserve"> שם אושרה היוועדות חזותית בצרפת. </w:t>
      </w:r>
    </w:p>
    <w:p w:rsidR="00111831" w:rsidRPr="007F2AD5" w:rsidRDefault="00111831" w:rsidP="00AB187D">
      <w:pPr>
        <w:pStyle w:val="ac"/>
        <w:spacing w:line="360" w:lineRule="auto"/>
        <w:ind w:left="792"/>
        <w:jc w:val="both"/>
        <w:rPr>
          <w:rFonts w:ascii="Arial" w:hAnsi="Arial"/>
          <w:noProof w:val="0"/>
        </w:rPr>
      </w:pPr>
    </w:p>
    <w:p w:rsidR="00111831" w:rsidRDefault="00F2765D" w:rsidP="00837C2D">
      <w:pPr>
        <w:pStyle w:val="ac"/>
        <w:numPr>
          <w:ilvl w:val="1"/>
          <w:numId w:val="1"/>
        </w:numPr>
        <w:spacing w:line="360" w:lineRule="auto"/>
        <w:jc w:val="both"/>
        <w:rPr>
          <w:rFonts w:ascii="Arial" w:hAnsi="Arial"/>
          <w:noProof w:val="0"/>
        </w:rPr>
      </w:pPr>
      <w:r>
        <w:rPr>
          <w:rFonts w:ascii="Arial" w:hAnsi="Arial" w:hint="cs"/>
          <w:noProof w:val="0"/>
          <w:rtl/>
        </w:rPr>
        <w:t xml:space="preserve">זאת ועוד: </w:t>
      </w:r>
      <w:r w:rsidR="00837C2D">
        <w:rPr>
          <w:rFonts w:ascii="Arial" w:hAnsi="Arial" w:hint="cs"/>
          <w:noProof w:val="0"/>
          <w:rtl/>
        </w:rPr>
        <w:t xml:space="preserve">על פי התשובה שהגישה המבקשת, ביום 16.6.2024, עדותה בהיוועדות חזותית תתבצע לאחר תיאום ואישור המוסדות בגרמניה. </w:t>
      </w:r>
    </w:p>
    <w:p w:rsidR="00837C2D" w:rsidRPr="00837C2D" w:rsidRDefault="00837C2D" w:rsidP="00837C2D">
      <w:pPr>
        <w:pStyle w:val="ac"/>
        <w:spacing w:line="360" w:lineRule="auto"/>
        <w:ind w:left="792"/>
        <w:jc w:val="both"/>
        <w:rPr>
          <w:rFonts w:ascii="Arial" w:hAnsi="Arial"/>
          <w:noProof w:val="0"/>
        </w:rPr>
      </w:pPr>
    </w:p>
    <w:p w:rsidR="00BC2473" w:rsidRPr="00F2765D" w:rsidRDefault="00A64E6A" w:rsidP="00BC2473">
      <w:pPr>
        <w:pStyle w:val="ac"/>
        <w:numPr>
          <w:ilvl w:val="0"/>
          <w:numId w:val="1"/>
        </w:numPr>
        <w:spacing w:line="360" w:lineRule="auto"/>
        <w:jc w:val="both"/>
        <w:rPr>
          <w:rFonts w:ascii="Arial" w:hAnsi="Arial"/>
          <w:b/>
          <w:bCs/>
          <w:noProof w:val="0"/>
        </w:rPr>
      </w:pPr>
      <w:r w:rsidRPr="00F2765D">
        <w:rPr>
          <w:rFonts w:ascii="Arial" w:hAnsi="Arial" w:hint="cs"/>
          <w:b/>
          <w:bCs/>
          <w:noProof w:val="0"/>
          <w:rtl/>
        </w:rPr>
        <w:t xml:space="preserve">לאור כל האמור לעיל, </w:t>
      </w:r>
      <w:r w:rsidR="00BC2473" w:rsidRPr="00F2765D">
        <w:rPr>
          <w:rFonts w:ascii="Arial" w:hAnsi="Arial" w:hint="cs"/>
          <w:b/>
          <w:bCs/>
          <w:noProof w:val="0"/>
          <w:rtl/>
        </w:rPr>
        <w:t>הנני מקבל את הבקשה, ומורה, כי המבקשת תעיד עדות מוקדמת ו</w:t>
      </w:r>
      <w:r w:rsidRPr="00F2765D">
        <w:rPr>
          <w:rFonts w:ascii="Arial" w:hAnsi="Arial" w:hint="cs"/>
          <w:b/>
          <w:bCs/>
          <w:noProof w:val="0"/>
          <w:rtl/>
        </w:rPr>
        <w:t>חקירת</w:t>
      </w:r>
      <w:r w:rsidR="00BC2473" w:rsidRPr="00F2765D">
        <w:rPr>
          <w:rFonts w:ascii="Arial" w:hAnsi="Arial" w:hint="cs"/>
          <w:b/>
          <w:bCs/>
          <w:noProof w:val="0"/>
          <w:rtl/>
        </w:rPr>
        <w:t xml:space="preserve">ה </w:t>
      </w:r>
      <w:r w:rsidRPr="00F2765D">
        <w:rPr>
          <w:rFonts w:ascii="Arial" w:hAnsi="Arial" w:hint="cs"/>
          <w:b/>
          <w:bCs/>
          <w:noProof w:val="0"/>
          <w:rtl/>
        </w:rPr>
        <w:t>תיערך בהיוועדות חזותית</w:t>
      </w:r>
      <w:r w:rsidR="00BC2473" w:rsidRPr="00F2765D">
        <w:rPr>
          <w:rFonts w:ascii="Arial" w:hAnsi="Arial" w:hint="cs"/>
          <w:b/>
          <w:bCs/>
          <w:noProof w:val="0"/>
          <w:rtl/>
        </w:rPr>
        <w:t xml:space="preserve"> בגרמניה</w:t>
      </w:r>
      <w:r w:rsidRPr="00F2765D">
        <w:rPr>
          <w:rFonts w:ascii="Arial" w:hAnsi="Arial" w:hint="cs"/>
          <w:b/>
          <w:bCs/>
          <w:noProof w:val="0"/>
          <w:rtl/>
        </w:rPr>
        <w:t xml:space="preserve">. </w:t>
      </w:r>
    </w:p>
    <w:p w:rsidR="00BC2473" w:rsidRPr="00BC2473" w:rsidRDefault="00BC2473" w:rsidP="00BC2473">
      <w:pPr>
        <w:pStyle w:val="ac"/>
        <w:spacing w:line="360" w:lineRule="auto"/>
        <w:ind w:left="360"/>
        <w:jc w:val="both"/>
        <w:rPr>
          <w:rFonts w:ascii="Arial" w:hAnsi="Arial"/>
          <w:noProof w:val="0"/>
        </w:rPr>
      </w:pPr>
    </w:p>
    <w:p w:rsidR="00BC2473" w:rsidRPr="00BC2473" w:rsidRDefault="00BC2473" w:rsidP="003C5699">
      <w:pPr>
        <w:pStyle w:val="ac"/>
        <w:numPr>
          <w:ilvl w:val="0"/>
          <w:numId w:val="1"/>
        </w:numPr>
        <w:spacing w:line="360" w:lineRule="auto"/>
        <w:jc w:val="both"/>
        <w:rPr>
          <w:rFonts w:ascii="Arial" w:hAnsi="Arial"/>
          <w:noProof w:val="0"/>
        </w:rPr>
      </w:pPr>
      <w:r w:rsidRPr="00BC2473">
        <w:rPr>
          <w:rFonts w:ascii="David" w:hAnsi="David" w:hint="cs"/>
          <w:color w:val="000000"/>
          <w:rtl/>
        </w:rPr>
        <w:t xml:space="preserve">העדות תישמע בהתאם לתנאים שנקבעו בתקנות ובהוראת מנהל בתי המשפט בדבר עדות בהיוועדות חזותית לפי התקנות. מבלי לגרוע מכלליות האמור, יש לקיים </w:t>
      </w:r>
      <w:r w:rsidR="003C5699">
        <w:rPr>
          <w:rFonts w:ascii="David" w:hAnsi="David" w:hint="cs"/>
          <w:color w:val="000000"/>
          <w:rtl/>
        </w:rPr>
        <w:t xml:space="preserve">את </w:t>
      </w:r>
      <w:r w:rsidRPr="00BC2473">
        <w:rPr>
          <w:rFonts w:ascii="David" w:hAnsi="David" w:hint="cs"/>
          <w:color w:val="000000"/>
          <w:rtl/>
        </w:rPr>
        <w:t xml:space="preserve">הוראות </w:t>
      </w:r>
      <w:r w:rsidR="003C5699">
        <w:rPr>
          <w:rFonts w:ascii="David" w:hAnsi="David" w:hint="cs"/>
          <w:color w:val="000000"/>
          <w:rtl/>
        </w:rPr>
        <w:t>שלהלן</w:t>
      </w:r>
      <w:r>
        <w:rPr>
          <w:rFonts w:ascii="David" w:hAnsi="David" w:hint="cs"/>
          <w:color w:val="000000"/>
          <w:rtl/>
        </w:rPr>
        <w:t>:</w:t>
      </w:r>
    </w:p>
    <w:p w:rsidR="00BC2473" w:rsidRPr="00BC2473" w:rsidRDefault="00BC2473" w:rsidP="00BC2473">
      <w:pPr>
        <w:pStyle w:val="ac"/>
        <w:rPr>
          <w:rFonts w:ascii="David" w:hAnsi="David"/>
          <w:color w:val="000000"/>
          <w:rtl/>
        </w:rPr>
      </w:pPr>
    </w:p>
    <w:p w:rsidR="00E61679" w:rsidRDefault="00BC2473" w:rsidP="00E61679">
      <w:pPr>
        <w:pStyle w:val="ac"/>
        <w:numPr>
          <w:ilvl w:val="1"/>
          <w:numId w:val="1"/>
        </w:numPr>
        <w:spacing w:line="360" w:lineRule="auto"/>
        <w:jc w:val="both"/>
        <w:rPr>
          <w:rFonts w:ascii="Arial" w:hAnsi="Arial"/>
          <w:noProof w:val="0"/>
        </w:rPr>
      </w:pPr>
      <w:r>
        <w:rPr>
          <w:rFonts w:ascii="Arial" w:hAnsi="Arial" w:hint="cs"/>
          <w:noProof w:val="0"/>
          <w:rtl/>
        </w:rPr>
        <w:t xml:space="preserve">על ב"כ המבקשת להגיש לבית המשפט, בתוך 14 ימים, אישור </w:t>
      </w:r>
      <w:r w:rsidR="003C5699">
        <w:rPr>
          <w:rFonts w:ascii="Arial" w:hAnsi="Arial" w:hint="cs"/>
          <w:noProof w:val="0"/>
          <w:rtl/>
        </w:rPr>
        <w:t xml:space="preserve">של הרשויות בגרמניה לשמיעת עדות המבקשת בהיוועדות חזותית. </w:t>
      </w:r>
      <w:r w:rsidR="00F2765D">
        <w:rPr>
          <w:rFonts w:ascii="Arial" w:hAnsi="Arial" w:hint="cs"/>
          <w:noProof w:val="0"/>
          <w:rtl/>
        </w:rPr>
        <w:t xml:space="preserve">לאחר שיוגש האישור יקבע מועד לשמיעת העדות. </w:t>
      </w:r>
    </w:p>
    <w:p w:rsidR="000E177B" w:rsidRPr="000E177B" w:rsidRDefault="000E177B" w:rsidP="000E177B">
      <w:pPr>
        <w:pStyle w:val="ac"/>
        <w:spacing w:line="360" w:lineRule="auto"/>
        <w:ind w:left="792"/>
        <w:jc w:val="both"/>
        <w:rPr>
          <w:rFonts w:ascii="Arial" w:hAnsi="Arial"/>
          <w:noProof w:val="0"/>
        </w:rPr>
      </w:pPr>
    </w:p>
    <w:p w:rsidR="00E61679" w:rsidRPr="00E61679" w:rsidRDefault="00E61679" w:rsidP="00F2765D">
      <w:pPr>
        <w:pStyle w:val="ac"/>
        <w:numPr>
          <w:ilvl w:val="1"/>
          <w:numId w:val="1"/>
        </w:numPr>
        <w:spacing w:line="360" w:lineRule="auto"/>
        <w:jc w:val="both"/>
        <w:rPr>
          <w:rFonts w:ascii="Arial" w:hAnsi="Arial"/>
          <w:noProof w:val="0"/>
        </w:rPr>
      </w:pPr>
      <w:r w:rsidRPr="00E61679">
        <w:rPr>
          <w:rFonts w:ascii="David" w:hAnsi="David"/>
          <w:color w:val="000000"/>
          <w:rtl/>
        </w:rPr>
        <w:t xml:space="preserve">על </w:t>
      </w:r>
      <w:r>
        <w:rPr>
          <w:rFonts w:ascii="David" w:hAnsi="David" w:hint="cs"/>
          <w:color w:val="000000"/>
          <w:rtl/>
        </w:rPr>
        <w:t>ב"כ המבקשת ל</w:t>
      </w:r>
      <w:r w:rsidRPr="00E61679">
        <w:rPr>
          <w:rFonts w:ascii="David" w:hAnsi="David"/>
          <w:color w:val="000000"/>
          <w:rtl/>
        </w:rPr>
        <w:t>דאוג לאיש טכני ולציוד טכני מתאים על חשבונה</w:t>
      </w:r>
      <w:r w:rsidR="000E177B">
        <w:rPr>
          <w:rFonts w:ascii="David" w:hAnsi="David" w:hint="cs"/>
          <w:color w:val="000000"/>
          <w:rtl/>
        </w:rPr>
        <w:t xml:space="preserve"> של המבקשת</w:t>
      </w:r>
      <w:r w:rsidR="00F2765D">
        <w:rPr>
          <w:rFonts w:ascii="David" w:hAnsi="David" w:hint="cs"/>
          <w:color w:val="000000"/>
          <w:rtl/>
        </w:rPr>
        <w:t>,</w:t>
      </w:r>
      <w:r w:rsidRPr="00E61679">
        <w:rPr>
          <w:rFonts w:ascii="David" w:hAnsi="David"/>
          <w:color w:val="000000"/>
          <w:rtl/>
        </w:rPr>
        <w:t xml:space="preserve"> כדי לקיים את החקיר</w:t>
      </w:r>
      <w:r w:rsidR="00F2765D">
        <w:rPr>
          <w:rFonts w:ascii="David" w:hAnsi="David" w:hint="cs"/>
          <w:color w:val="000000"/>
          <w:rtl/>
        </w:rPr>
        <w:t>ה</w:t>
      </w:r>
      <w:r w:rsidRPr="00E61679">
        <w:rPr>
          <w:rFonts w:ascii="David" w:hAnsi="David"/>
          <w:color w:val="000000"/>
          <w:rtl/>
        </w:rPr>
        <w:t xml:space="preserve"> בפועל.</w:t>
      </w:r>
    </w:p>
    <w:p w:rsidR="003C5699" w:rsidRPr="003C5699" w:rsidRDefault="00BC2473" w:rsidP="00E61679">
      <w:pPr>
        <w:pStyle w:val="ac"/>
        <w:numPr>
          <w:ilvl w:val="1"/>
          <w:numId w:val="1"/>
        </w:numPr>
        <w:spacing w:line="360" w:lineRule="auto"/>
        <w:jc w:val="both"/>
        <w:rPr>
          <w:rFonts w:ascii="Arial" w:hAnsi="Arial"/>
          <w:noProof w:val="0"/>
        </w:rPr>
      </w:pPr>
      <w:r w:rsidRPr="003C5699">
        <w:rPr>
          <w:rFonts w:ascii="David" w:hAnsi="David"/>
          <w:color w:val="000000"/>
          <w:rtl/>
        </w:rPr>
        <w:lastRenderedPageBreak/>
        <w:t>על ב"כ</w:t>
      </w:r>
      <w:r w:rsidR="003C5699" w:rsidRPr="003C5699">
        <w:rPr>
          <w:rFonts w:ascii="David" w:hAnsi="David" w:hint="cs"/>
          <w:color w:val="000000"/>
          <w:rtl/>
        </w:rPr>
        <w:t xml:space="preserve"> המבקשת </w:t>
      </w:r>
      <w:r w:rsidRPr="003C5699">
        <w:rPr>
          <w:rFonts w:ascii="David" w:hAnsi="David" w:hint="cs"/>
          <w:color w:val="000000"/>
          <w:rtl/>
        </w:rPr>
        <w:t>לוודא שה</w:t>
      </w:r>
      <w:r w:rsidR="003C5699">
        <w:rPr>
          <w:rFonts w:ascii="David" w:hAnsi="David" w:hint="cs"/>
          <w:color w:val="000000"/>
          <w:rtl/>
        </w:rPr>
        <w:t xml:space="preserve">מבקשת תשהה </w:t>
      </w:r>
      <w:r w:rsidRPr="003C5699">
        <w:rPr>
          <w:rFonts w:ascii="David" w:hAnsi="David" w:hint="cs"/>
          <w:color w:val="000000"/>
          <w:rtl/>
        </w:rPr>
        <w:t>בחדר</w:t>
      </w:r>
      <w:r w:rsidR="003C5699">
        <w:rPr>
          <w:rFonts w:ascii="David" w:hAnsi="David" w:hint="cs"/>
          <w:color w:val="000000"/>
          <w:rtl/>
        </w:rPr>
        <w:t xml:space="preserve"> לבד</w:t>
      </w:r>
      <w:r w:rsidR="00E61679">
        <w:rPr>
          <w:rFonts w:ascii="David" w:hAnsi="David" w:hint="cs"/>
          <w:color w:val="000000"/>
          <w:rtl/>
        </w:rPr>
        <w:t>ה</w:t>
      </w:r>
      <w:r w:rsidR="003C5699">
        <w:rPr>
          <w:rFonts w:ascii="David" w:hAnsi="David" w:hint="cs"/>
          <w:color w:val="000000"/>
          <w:rtl/>
        </w:rPr>
        <w:t>, ליד שולחן ריק מלבד תצהירה, עם חיבור מהיר לאינטרנט.</w:t>
      </w:r>
    </w:p>
    <w:p w:rsidR="000E177B" w:rsidRPr="000E177B" w:rsidRDefault="000E177B" w:rsidP="000E177B">
      <w:pPr>
        <w:pStyle w:val="ac"/>
        <w:spacing w:line="360" w:lineRule="auto"/>
        <w:ind w:left="792"/>
        <w:jc w:val="both"/>
        <w:rPr>
          <w:rFonts w:ascii="Arial" w:hAnsi="Arial"/>
          <w:noProof w:val="0"/>
        </w:rPr>
      </w:pPr>
    </w:p>
    <w:p w:rsidR="003C5699" w:rsidRPr="003C5699" w:rsidRDefault="00BC2473" w:rsidP="004D10BD">
      <w:pPr>
        <w:pStyle w:val="ac"/>
        <w:numPr>
          <w:ilvl w:val="1"/>
          <w:numId w:val="1"/>
        </w:numPr>
        <w:spacing w:line="360" w:lineRule="auto"/>
        <w:jc w:val="both"/>
        <w:rPr>
          <w:rFonts w:ascii="Arial" w:hAnsi="Arial"/>
          <w:noProof w:val="0"/>
        </w:rPr>
      </w:pPr>
      <w:r w:rsidRPr="003C5699">
        <w:rPr>
          <w:rFonts w:ascii="David" w:hAnsi="David"/>
          <w:color w:val="000000"/>
          <w:rtl/>
        </w:rPr>
        <w:t>על ב"כ</w:t>
      </w:r>
      <w:r w:rsidR="003C5699" w:rsidRPr="003C5699">
        <w:rPr>
          <w:rFonts w:ascii="David" w:hAnsi="David" w:hint="cs"/>
          <w:color w:val="000000"/>
          <w:rtl/>
        </w:rPr>
        <w:t xml:space="preserve"> המבקשת ל</w:t>
      </w:r>
      <w:r w:rsidRPr="003C5699">
        <w:rPr>
          <w:rFonts w:ascii="David" w:hAnsi="David" w:hint="cs"/>
          <w:color w:val="000000"/>
          <w:rtl/>
        </w:rPr>
        <w:t>וודא ש</w:t>
      </w:r>
      <w:r w:rsidR="003C5699" w:rsidRPr="003C5699">
        <w:rPr>
          <w:rFonts w:ascii="David" w:hAnsi="David" w:hint="cs"/>
          <w:color w:val="000000"/>
          <w:rtl/>
        </w:rPr>
        <w:t>המבקשת תת</w:t>
      </w:r>
      <w:r w:rsidRPr="003C5699">
        <w:rPr>
          <w:rFonts w:ascii="David" w:hAnsi="David" w:hint="cs"/>
          <w:color w:val="000000"/>
          <w:rtl/>
        </w:rPr>
        <w:t>חבר לדיון עם מכשור הכולל מצלמה, מיקרופון ו</w:t>
      </w:r>
      <w:r w:rsidR="003C5699" w:rsidRPr="003C5699">
        <w:rPr>
          <w:rFonts w:ascii="David" w:hAnsi="David" w:hint="cs"/>
          <w:color w:val="000000"/>
          <w:rtl/>
        </w:rPr>
        <w:t>רמקול המאפשר לראות ולשמוע אותה הי</w:t>
      </w:r>
      <w:r w:rsidRPr="003C5699">
        <w:rPr>
          <w:rFonts w:ascii="David" w:hAnsi="David" w:hint="cs"/>
          <w:color w:val="000000"/>
          <w:rtl/>
        </w:rPr>
        <w:t>טב במהלך העדות. המצלמה תוצב במרחק שיאפשר התרשמות ברורה מפני</w:t>
      </w:r>
      <w:r w:rsidR="004D10BD">
        <w:rPr>
          <w:rFonts w:ascii="David" w:hAnsi="David" w:hint="cs"/>
          <w:color w:val="000000"/>
          <w:rtl/>
        </w:rPr>
        <w:t>ה</w:t>
      </w:r>
      <w:r w:rsidRPr="003C5699">
        <w:rPr>
          <w:rFonts w:ascii="David" w:hAnsi="David" w:hint="cs"/>
          <w:color w:val="000000"/>
          <w:rtl/>
        </w:rPr>
        <w:t xml:space="preserve"> של </w:t>
      </w:r>
      <w:r w:rsidR="003C5699" w:rsidRPr="003C5699">
        <w:rPr>
          <w:rFonts w:ascii="David" w:hAnsi="David" w:hint="cs"/>
          <w:color w:val="000000"/>
          <w:rtl/>
        </w:rPr>
        <w:t>המבקשת</w:t>
      </w:r>
      <w:r w:rsidRPr="003C5699">
        <w:rPr>
          <w:rFonts w:ascii="David" w:hAnsi="David" w:hint="cs"/>
          <w:color w:val="000000"/>
          <w:rtl/>
        </w:rPr>
        <w:t xml:space="preserve"> וכן צפייה בחדר </w:t>
      </w:r>
      <w:r w:rsidR="003C5699" w:rsidRPr="003C5699">
        <w:rPr>
          <w:rFonts w:ascii="David" w:hAnsi="David" w:hint="cs"/>
          <w:color w:val="000000"/>
          <w:rtl/>
        </w:rPr>
        <w:t>בו הי</w:t>
      </w:r>
      <w:r w:rsidRPr="003C5699">
        <w:rPr>
          <w:rFonts w:ascii="David" w:hAnsi="David" w:hint="cs"/>
          <w:color w:val="000000"/>
          <w:rtl/>
        </w:rPr>
        <w:t>א נמצא</w:t>
      </w:r>
      <w:r w:rsidR="003C5699" w:rsidRPr="003C5699">
        <w:rPr>
          <w:rFonts w:ascii="David" w:hAnsi="David" w:hint="cs"/>
          <w:color w:val="000000"/>
          <w:rtl/>
        </w:rPr>
        <w:t>ת</w:t>
      </w:r>
      <w:r w:rsidRPr="003C5699">
        <w:rPr>
          <w:rFonts w:ascii="David" w:hAnsi="David" w:hint="cs"/>
          <w:color w:val="000000"/>
          <w:rtl/>
        </w:rPr>
        <w:t>.</w:t>
      </w:r>
    </w:p>
    <w:p w:rsidR="000E177B" w:rsidRPr="000E177B" w:rsidRDefault="000E177B" w:rsidP="000E177B">
      <w:pPr>
        <w:pStyle w:val="ac"/>
        <w:spacing w:line="360" w:lineRule="auto"/>
        <w:ind w:left="792"/>
        <w:jc w:val="both"/>
        <w:rPr>
          <w:rFonts w:ascii="Arial" w:hAnsi="Arial"/>
          <w:noProof w:val="0"/>
        </w:rPr>
      </w:pPr>
    </w:p>
    <w:p w:rsidR="003C5699" w:rsidRPr="003C5699" w:rsidRDefault="00BC2473" w:rsidP="003C5699">
      <w:pPr>
        <w:pStyle w:val="ac"/>
        <w:numPr>
          <w:ilvl w:val="1"/>
          <w:numId w:val="1"/>
        </w:numPr>
        <w:spacing w:line="360" w:lineRule="auto"/>
        <w:jc w:val="both"/>
        <w:rPr>
          <w:rFonts w:ascii="Arial" w:hAnsi="Arial"/>
          <w:noProof w:val="0"/>
        </w:rPr>
      </w:pPr>
      <w:r w:rsidRPr="003C5699">
        <w:rPr>
          <w:rFonts w:ascii="David" w:hAnsi="David"/>
          <w:color w:val="000000"/>
          <w:rtl/>
        </w:rPr>
        <w:t>ב"כ</w:t>
      </w:r>
      <w:r w:rsidR="003C5699">
        <w:rPr>
          <w:rFonts w:ascii="David" w:hAnsi="David" w:hint="cs"/>
          <w:color w:val="000000"/>
          <w:rtl/>
        </w:rPr>
        <w:t xml:space="preserve"> המבקשת </w:t>
      </w:r>
      <w:r w:rsidRPr="003C5699">
        <w:rPr>
          <w:rFonts w:ascii="David" w:hAnsi="David"/>
          <w:color w:val="000000"/>
          <w:rtl/>
        </w:rPr>
        <w:t>ידאג להורדת הקישור לישיבה מנט המשפט ולהעבירו ל</w:t>
      </w:r>
      <w:r w:rsidR="003C5699">
        <w:rPr>
          <w:rFonts w:ascii="David" w:hAnsi="David" w:hint="cs"/>
          <w:color w:val="000000"/>
          <w:rtl/>
        </w:rPr>
        <w:t>מבקשת.</w:t>
      </w:r>
    </w:p>
    <w:p w:rsidR="000E177B" w:rsidRPr="000E177B" w:rsidRDefault="000E177B" w:rsidP="000E177B">
      <w:pPr>
        <w:pStyle w:val="ac"/>
        <w:spacing w:line="360" w:lineRule="auto"/>
        <w:ind w:left="792"/>
        <w:jc w:val="both"/>
        <w:rPr>
          <w:rFonts w:ascii="Arial" w:hAnsi="Arial"/>
          <w:noProof w:val="0"/>
        </w:rPr>
      </w:pPr>
    </w:p>
    <w:p w:rsidR="003C5699" w:rsidRPr="003C5699" w:rsidRDefault="00BC2473" w:rsidP="003C5699">
      <w:pPr>
        <w:pStyle w:val="ac"/>
        <w:numPr>
          <w:ilvl w:val="1"/>
          <w:numId w:val="1"/>
        </w:numPr>
        <w:spacing w:line="360" w:lineRule="auto"/>
        <w:jc w:val="both"/>
        <w:rPr>
          <w:rFonts w:ascii="Arial" w:hAnsi="Arial"/>
          <w:noProof w:val="0"/>
        </w:rPr>
      </w:pPr>
      <w:r w:rsidRPr="003C5699">
        <w:rPr>
          <w:rFonts w:ascii="David" w:hAnsi="David"/>
          <w:color w:val="000000"/>
          <w:rtl/>
        </w:rPr>
        <w:t>ככל שהצדדים לא בקיאים באופן השימוש וההתחברות, ניתן להיעזר בהנחיות המצויות לצורך כך באתר בתי המשפט ובמזכירות בית המשפט.</w:t>
      </w:r>
    </w:p>
    <w:p w:rsidR="000E177B" w:rsidRPr="000E177B" w:rsidRDefault="000E177B" w:rsidP="000E177B">
      <w:pPr>
        <w:pStyle w:val="ac"/>
        <w:spacing w:line="360" w:lineRule="auto"/>
        <w:ind w:left="792"/>
        <w:jc w:val="both"/>
        <w:rPr>
          <w:rFonts w:ascii="Arial" w:hAnsi="Arial"/>
          <w:noProof w:val="0"/>
        </w:rPr>
      </w:pPr>
    </w:p>
    <w:p w:rsidR="00BC2473" w:rsidRDefault="00BC2473" w:rsidP="003C5699">
      <w:pPr>
        <w:pStyle w:val="ac"/>
        <w:numPr>
          <w:ilvl w:val="1"/>
          <w:numId w:val="1"/>
        </w:numPr>
        <w:spacing w:line="360" w:lineRule="auto"/>
        <w:jc w:val="both"/>
        <w:rPr>
          <w:rFonts w:ascii="Arial" w:hAnsi="Arial"/>
          <w:noProof w:val="0"/>
        </w:rPr>
      </w:pPr>
      <w:r w:rsidRPr="003C5699">
        <w:rPr>
          <w:rFonts w:ascii="David" w:hAnsi="David"/>
          <w:color w:val="000000"/>
          <w:rtl/>
        </w:rPr>
        <w:t xml:space="preserve">מובהר שהדיון יתנהל בשפה העברית, </w:t>
      </w:r>
      <w:r w:rsidR="000E177B">
        <w:rPr>
          <w:rFonts w:ascii="David" w:hAnsi="David" w:hint="cs"/>
          <w:color w:val="000000"/>
          <w:rtl/>
        </w:rPr>
        <w:t>ו</w:t>
      </w:r>
      <w:r w:rsidRPr="003C5699">
        <w:rPr>
          <w:rFonts w:ascii="David" w:hAnsi="David"/>
          <w:color w:val="000000"/>
          <w:rtl/>
        </w:rPr>
        <w:t>ככל שיש צורך במתורגמן, ב"כ</w:t>
      </w:r>
      <w:r w:rsidR="003C5699">
        <w:rPr>
          <w:rFonts w:ascii="David" w:hAnsi="David" w:hint="cs"/>
          <w:color w:val="000000"/>
          <w:rtl/>
        </w:rPr>
        <w:t xml:space="preserve"> המבקשת </w:t>
      </w:r>
      <w:r w:rsidRPr="003C5699">
        <w:rPr>
          <w:rFonts w:ascii="David" w:hAnsi="David"/>
          <w:color w:val="000000"/>
          <w:rtl/>
        </w:rPr>
        <w:t>יזמן מתורגמן לדיון שיהיה נוכח באולם בית המשפט.</w:t>
      </w:r>
    </w:p>
    <w:p w:rsidR="00111831" w:rsidRPr="00E61679" w:rsidRDefault="00111831" w:rsidP="00E61679">
      <w:pPr>
        <w:spacing w:line="360" w:lineRule="auto"/>
        <w:jc w:val="both"/>
        <w:rPr>
          <w:rFonts w:ascii="Arial" w:hAnsi="Arial"/>
          <w:noProof w:val="0"/>
        </w:rPr>
      </w:pPr>
    </w:p>
    <w:p w:rsidR="004D10BD" w:rsidRDefault="004D10BD" w:rsidP="004D10BD">
      <w:pPr>
        <w:pStyle w:val="ac"/>
        <w:numPr>
          <w:ilvl w:val="0"/>
          <w:numId w:val="1"/>
        </w:numPr>
        <w:spacing w:line="360" w:lineRule="auto"/>
        <w:jc w:val="both"/>
        <w:rPr>
          <w:rFonts w:ascii="Arial" w:hAnsi="Arial"/>
          <w:noProof w:val="0"/>
        </w:rPr>
      </w:pPr>
      <w:r>
        <w:rPr>
          <w:rFonts w:ascii="Arial" w:hAnsi="Arial" w:hint="cs"/>
          <w:noProof w:val="0"/>
          <w:rtl/>
        </w:rPr>
        <w:t xml:space="preserve">נוכח הפגמים הטכניים שנפלו בבקשה, דבר אשר הצריך הכנת תגובה ותשובה משלימה מצד המשיבה, אינני עושה צו להוצאות כנגד המשיבה. </w:t>
      </w:r>
    </w:p>
    <w:p w:rsidR="00E61679" w:rsidRDefault="004D10BD" w:rsidP="004D10BD">
      <w:pPr>
        <w:pStyle w:val="ac"/>
        <w:spacing w:line="360" w:lineRule="auto"/>
        <w:ind w:left="360"/>
        <w:jc w:val="both"/>
        <w:rPr>
          <w:rFonts w:ascii="Arial" w:hAnsi="Arial"/>
          <w:noProof w:val="0"/>
        </w:rPr>
      </w:pPr>
      <w:r>
        <w:rPr>
          <w:rFonts w:ascii="Arial" w:hAnsi="Arial" w:hint="cs"/>
          <w:noProof w:val="0"/>
          <w:rtl/>
        </w:rPr>
        <w:t xml:space="preserve"> </w:t>
      </w:r>
    </w:p>
    <w:p w:rsidR="00CA69A1" w:rsidRPr="00CA69A1" w:rsidRDefault="00CA69A1" w:rsidP="00CA69A1">
      <w:pPr>
        <w:pStyle w:val="ac"/>
        <w:numPr>
          <w:ilvl w:val="0"/>
          <w:numId w:val="1"/>
        </w:numPr>
        <w:spacing w:line="360" w:lineRule="auto"/>
        <w:jc w:val="both"/>
        <w:rPr>
          <w:rFonts w:ascii="Arial" w:hAnsi="Arial"/>
          <w:noProof w:val="0"/>
          <w:rtl/>
        </w:rPr>
      </w:pPr>
      <w:r>
        <w:rPr>
          <w:rFonts w:ascii="Arial" w:hAnsi="Arial" w:hint="cs"/>
          <w:noProof w:val="0"/>
          <w:rtl/>
        </w:rPr>
        <w:t xml:space="preserve">החלטה זו מותרת בפרסום בהשמטת פרטים מזהים. </w:t>
      </w:r>
    </w:p>
    <w:p w:rsidR="004A58FB" w:rsidRDefault="004A58FB" w:rsidP="004A58FB">
      <w:pPr>
        <w:pStyle w:val="ac"/>
        <w:spacing w:line="360" w:lineRule="auto"/>
        <w:ind w:left="360"/>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ט"ז אב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20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742C6">
      <w:pPr>
        <w:spacing w:line="360" w:lineRule="auto"/>
        <w:ind w:left="3600" w:firstLine="720"/>
        <w:jc w:val="both"/>
      </w:pPr>
      <w:sdt>
        <w:sdtPr>
          <w:rPr>
            <w:rtl/>
          </w:rPr>
          <w:alias w:val="MergeField"/>
          <w:tag w:val="1237"/>
          <w:id w:val="1352076148"/>
        </w:sdtPr>
        <w:sdtEndPr/>
        <w:sdtContent>
          <w:r w:rsidR="000F3D5A">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2C6" w:rsidRDefault="002742C6">
      <w:r>
        <w:separator/>
      </w:r>
    </w:p>
  </w:endnote>
  <w:endnote w:type="continuationSeparator" w:id="0">
    <w:p w:rsidR="002742C6" w:rsidRDefault="0027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FF1" w:rsidRDefault="00332FF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32FF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32FF1">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FF1" w:rsidRDefault="00332F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2C6" w:rsidRDefault="002742C6">
      <w:r>
        <w:separator/>
      </w:r>
    </w:p>
  </w:footnote>
  <w:footnote w:type="continuationSeparator" w:id="0">
    <w:p w:rsidR="002742C6" w:rsidRDefault="0027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FF1" w:rsidRDefault="00332F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742C6" w:rsidP="00614308">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39526-11-22</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614308">
                <w:rPr>
                  <w:rFonts w:hint="cs"/>
                  <w:b/>
                  <w:bCs/>
                  <w:noProof w:val="0"/>
                  <w:sz w:val="26"/>
                  <w:szCs w:val="26"/>
                  <w:rtl/>
                </w:rPr>
                <w:t>פלונית</w:t>
              </w:r>
              <w:r w:rsidR="00094813">
                <w:rPr>
                  <w:b/>
                  <w:bCs/>
                  <w:noProof w:val="0"/>
                  <w:sz w:val="26"/>
                  <w:szCs w:val="26"/>
                  <w:rtl/>
                </w:rPr>
                <w:t xml:space="preserve"> נ' </w:t>
              </w:r>
              <w:r w:rsidR="00614308">
                <w:rPr>
                  <w:rFonts w:hint="cs"/>
                  <w:b/>
                  <w:bCs/>
                  <w:noProof w:val="0"/>
                  <w:sz w:val="26"/>
                  <w:szCs w:val="26"/>
                  <w:rtl/>
                </w:rPr>
                <w:t>פלונית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FF1" w:rsidRDefault="00332F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AA4808"/>
    <w:multiLevelType w:val="multilevel"/>
    <w:tmpl w:val="DA3228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0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531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53161&amp;lt;/CaseID&amp;gt;_x000d__x000a_        &amp;lt;CaseMonth&amp;gt;11&amp;lt;/CaseMonth&amp;gt;_x000d__x000a_        &amp;lt;CaseYear&amp;gt;2022&amp;lt;/CaseYear&amp;gt;_x000d__x000a_        &amp;lt;CaseNumber&amp;gt;39526&amp;lt;/CaseNumber&amp;gt;_x000d__x000a_        &amp;lt;NumeratorGroupID&amp;gt;1&amp;lt;/NumeratorGroupID&amp;gt;_x000d__x000a_        &amp;lt;CaseName&amp;gt;הלוי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526-11-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7-12T09:00:00+03:00&amp;lt;/CasePreviousSessionDate&amp;gt;_x000d__x000a_        &amp;lt;CaseNextSessionDate&amp;gt;2025-01-08T11:30:00+02:00&amp;lt;/CaseNextSessionDate&amp;gt;_x000d__x000a_        &amp;lt;CaseNextDeterminingTask&amp;gt;142&amp;lt;/CaseNextDeterminingTask&amp;gt;_x000d__x000a_        &amp;lt;TemporaryAidStatus /&amp;gt;_x000d__x000a_        &amp;lt;CaseOpenDate&amp;gt;2022-11-17T16:2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53161&amp;lt;/CaseID&amp;gt;_x000d__x000a_        &amp;lt;CaseMonth&amp;gt;11&amp;lt;/CaseMonth&amp;gt;_x000d__x000a_        &amp;lt;CaseYear&amp;gt;2022&amp;lt;/CaseYear&amp;gt;_x000d__x000a_        &amp;lt;CaseNumber&amp;gt;39526&amp;lt;/CaseNumber&amp;gt;_x000d__x000a_        &amp;lt;NumeratorGroupID&amp;gt;1&amp;lt;/NumeratorGroupID&amp;gt;_x000d__x000a_        &amp;lt;CaseName&amp;gt;הלוי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526-11-22&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142&amp;lt;/CaseNextDeterminingTask&amp;gt;_x000d__x000a_        &amp;lt;CaseOpenDate&amp;gt;2022-11-17T16:26: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5&amp;lt;/DecisionNumber&amp;gt;_x000d__x000a_        &amp;lt;DecisionStatusID&amp;gt;1&amp;lt;/DecisionStatusID&amp;gt;_x000d__x000a_        &amp;lt;DecisionStatusChangeDate&amp;gt;2024-08-20T13:08:17.0456745+03:00&amp;lt;/DecisionStatusChangeDate&amp;gt;_x000d__x000a_        &amp;lt;DecisionSignatureDate&amp;gt;2024-08-20T13:08:17.0456745+03:00&amp;lt;/DecisionSignatureDate&amp;gt;_x000d__x000a_        &amp;lt;DecisionSignatureUserID&amp;gt;032066839@GOV.IL&amp;lt;/DecisionSignatureUserID&amp;gt;_x000d__x000a_        &amp;lt;DecisionCreateDate&amp;gt;2024-08-20T13:08:17.0456745+03:00&amp;lt;/DecisionCreateDate&amp;gt;_x000d__x000a_        &amp;lt;DecisionChangeDate&amp;gt;2024-08-20T13:08:17.0456745+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5316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843854&amp;lt;/MotionID&amp;gt;_x000d__x000a_        &amp;lt;IsOriginalMotion&amp;gt;false&amp;lt;/IsOriginalMotion&amp;gt;_x000d__x000a_        &amp;lt;MotionName&amp;gt;בקשה של נתבע 2 גבייה מוקדמת של עדות הנתבעת מפאת גילה&amp;lt;/MotionName&amp;gt;_x000d__x000a_      &amp;lt;/dt_DecisionMotion&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33"/>
    <w:docVar w:name="NGCS.TemplateProceedingID" w:val="3"/>
    <w:docVar w:name="SelectedDocumentID" w:val="441205358"/>
    <w:docVar w:name="WordClientAssemblyName" w:val="NGCS.Decision.ClientWordBL"/>
    <w:docVar w:name="WordClientClassName" w:val="NGCS.Decision.ClientWordBL.DecisionClient"/>
  </w:docVars>
  <w:rsids>
    <w:rsidRoot w:val="002914D6"/>
    <w:rsid w:val="00011212"/>
    <w:rsid w:val="00016407"/>
    <w:rsid w:val="000946D1"/>
    <w:rsid w:val="00094813"/>
    <w:rsid w:val="000A641E"/>
    <w:rsid w:val="000E177B"/>
    <w:rsid w:val="000F3D5A"/>
    <w:rsid w:val="00100965"/>
    <w:rsid w:val="00111831"/>
    <w:rsid w:val="0014058F"/>
    <w:rsid w:val="00160D32"/>
    <w:rsid w:val="001657F9"/>
    <w:rsid w:val="001E0EB7"/>
    <w:rsid w:val="00200E64"/>
    <w:rsid w:val="00211DD9"/>
    <w:rsid w:val="00242BA8"/>
    <w:rsid w:val="002742C6"/>
    <w:rsid w:val="002914D6"/>
    <w:rsid w:val="002A0537"/>
    <w:rsid w:val="002F5307"/>
    <w:rsid w:val="00313751"/>
    <w:rsid w:val="00332FF1"/>
    <w:rsid w:val="0036757F"/>
    <w:rsid w:val="00385DD2"/>
    <w:rsid w:val="003A3801"/>
    <w:rsid w:val="003A7AEE"/>
    <w:rsid w:val="003C2B44"/>
    <w:rsid w:val="003C5699"/>
    <w:rsid w:val="003C669B"/>
    <w:rsid w:val="003C6C31"/>
    <w:rsid w:val="003F33F4"/>
    <w:rsid w:val="00406DBA"/>
    <w:rsid w:val="004575C1"/>
    <w:rsid w:val="004A4DA3"/>
    <w:rsid w:val="004A58FB"/>
    <w:rsid w:val="004B423F"/>
    <w:rsid w:val="004D10BD"/>
    <w:rsid w:val="004F3C81"/>
    <w:rsid w:val="00503A57"/>
    <w:rsid w:val="00510A54"/>
    <w:rsid w:val="00530E94"/>
    <w:rsid w:val="005801DF"/>
    <w:rsid w:val="00614308"/>
    <w:rsid w:val="00654D7A"/>
    <w:rsid w:val="0068009E"/>
    <w:rsid w:val="006C68B9"/>
    <w:rsid w:val="00796002"/>
    <w:rsid w:val="007F2AD5"/>
    <w:rsid w:val="00822AA5"/>
    <w:rsid w:val="00837C2D"/>
    <w:rsid w:val="00884013"/>
    <w:rsid w:val="008E2239"/>
    <w:rsid w:val="009065B5"/>
    <w:rsid w:val="00946045"/>
    <w:rsid w:val="00A54660"/>
    <w:rsid w:val="00A64E6A"/>
    <w:rsid w:val="00A7661B"/>
    <w:rsid w:val="00A86E63"/>
    <w:rsid w:val="00AB187D"/>
    <w:rsid w:val="00AB73B5"/>
    <w:rsid w:val="00AE47D9"/>
    <w:rsid w:val="00B03F87"/>
    <w:rsid w:val="00B31305"/>
    <w:rsid w:val="00B43460"/>
    <w:rsid w:val="00B8104A"/>
    <w:rsid w:val="00BC2473"/>
    <w:rsid w:val="00C20AED"/>
    <w:rsid w:val="00C226D6"/>
    <w:rsid w:val="00CA69A1"/>
    <w:rsid w:val="00CB4570"/>
    <w:rsid w:val="00CC3E10"/>
    <w:rsid w:val="00CE7F78"/>
    <w:rsid w:val="00D268DC"/>
    <w:rsid w:val="00D95718"/>
    <w:rsid w:val="00DC0656"/>
    <w:rsid w:val="00E60092"/>
    <w:rsid w:val="00E61679"/>
    <w:rsid w:val="00EC08AF"/>
    <w:rsid w:val="00EC79D3"/>
    <w:rsid w:val="00ED24AC"/>
    <w:rsid w:val="00F26197"/>
    <w:rsid w:val="00F2765D"/>
    <w:rsid w:val="00F50E07"/>
    <w:rsid w:val="00FD2C6F"/>
    <w:rsid w:val="00FF7F1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6C68B9"/>
    <w:pPr>
      <w:ind w:left="720"/>
      <w:contextualSpacing/>
    </w:pPr>
  </w:style>
  <w:style w:type="paragraph" w:customStyle="1" w:styleId="Ruller4">
    <w:name w:val="Ruller4"/>
    <w:basedOn w:val="a"/>
    <w:rsid w:val="003C6C31"/>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styleId="Hyperlink">
    <w:name w:val="Hyperlink"/>
    <w:basedOn w:val="a0"/>
    <w:uiPriority w:val="99"/>
    <w:semiHidden/>
    <w:unhideWhenUsed/>
    <w:rsid w:val="003C6C31"/>
    <w:rPr>
      <w:color w:val="0000FF"/>
      <w:u w:val="single"/>
    </w:rPr>
  </w:style>
  <w:style w:type="paragraph" w:customStyle="1" w:styleId="listparagraph">
    <w:name w:val="listparagraph"/>
    <w:basedOn w:val="a"/>
    <w:rsid w:val="007F2AD5"/>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180209">
      <w:bodyDiv w:val="1"/>
      <w:marLeft w:val="0"/>
      <w:marRight w:val="0"/>
      <w:marTop w:val="0"/>
      <w:marBottom w:val="0"/>
      <w:divBdr>
        <w:top w:val="none" w:sz="0" w:space="0" w:color="auto"/>
        <w:left w:val="none" w:sz="0" w:space="0" w:color="auto"/>
        <w:bottom w:val="none" w:sz="0" w:space="0" w:color="auto"/>
        <w:right w:val="none" w:sz="0" w:space="0" w:color="auto"/>
      </w:divBdr>
    </w:div>
    <w:div w:id="1144926742">
      <w:bodyDiv w:val="1"/>
      <w:marLeft w:val="0"/>
      <w:marRight w:val="0"/>
      <w:marTop w:val="0"/>
      <w:marBottom w:val="0"/>
      <w:divBdr>
        <w:top w:val="none" w:sz="0" w:space="0" w:color="auto"/>
        <w:left w:val="none" w:sz="0" w:space="0" w:color="auto"/>
        <w:bottom w:val="none" w:sz="0" w:space="0" w:color="auto"/>
        <w:right w:val="none" w:sz="0" w:space="0" w:color="auto"/>
      </w:divBdr>
    </w:div>
    <w:div w:id="1325235660">
      <w:bodyDiv w:val="1"/>
      <w:marLeft w:val="0"/>
      <w:marRight w:val="0"/>
      <w:marTop w:val="0"/>
      <w:marBottom w:val="0"/>
      <w:divBdr>
        <w:top w:val="none" w:sz="0" w:space="0" w:color="auto"/>
        <w:left w:val="none" w:sz="0" w:space="0" w:color="auto"/>
        <w:bottom w:val="none" w:sz="0" w:space="0" w:color="auto"/>
        <w:right w:val="none" w:sz="0" w:space="0" w:color="auto"/>
      </w:divBdr>
    </w:div>
    <w:div w:id="1467158308">
      <w:bodyDiv w:val="1"/>
      <w:marLeft w:val="0"/>
      <w:marRight w:val="0"/>
      <w:marTop w:val="0"/>
      <w:marBottom w:val="0"/>
      <w:divBdr>
        <w:top w:val="none" w:sz="0" w:space="0" w:color="auto"/>
        <w:left w:val="none" w:sz="0" w:space="0" w:color="auto"/>
        <w:bottom w:val="none" w:sz="0" w:space="0" w:color="auto"/>
        <w:right w:val="none" w:sz="0" w:space="0" w:color="auto"/>
      </w:divBdr>
    </w:div>
    <w:div w:id="16557963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5917465"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רון עוזרי</FullName>
        <FirstName>רון</FirstName>
        <LastName>עוזרי</LastName>
        <PartyPropertyName/>
        <AuthenticationTypeAndNumber>מ.ר. 26584</AuthenticationTypeAndNumber>
        <RepresentatedOrRepresentativesNames>רות אנוש</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262394853</CasePartyID>
        <PartyTypeID>2</PartyTypeID>
        <ActivityStatusID>1</ActivityStatusID>
        <PartyAliasID>21</PartyAliasID>
        <PartyAliasName>בא כוח נתבעים</PartyAliasName>
        <LegalEntityID>391380</LegalEntityID>
        <CaseLegalEntityID>126588632</CaseLegalEntityID>
        <AuthenticationTypeID>4</AuthenticationTypeID>
        <AuthenticationTypeName>מ.ר.</AuthenticationTypeName>
        <LegalEntityNumber>26584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הירקון 5 בני ברק מגדל לייף B</FullAddress>
        <EmailAddress>Ozery@elmaliah.com</EmailAddress>
        <MotionID>0</MotionID>
        <CasePleaID>0</CasePleaID>
        <LinkedCaseID>0</LinkedCaseID>
        <PartyID>2</PartyID>
        <CasePartyCategoryID>2</CasePartyCategoryID>
        <LegalEntityAddressID>88566289</LegalEntityAddressID>
        <LegalEntityEmailAddressID>68317036</LegalEntityEmailAddressID>
        <PleaTypeID>253</PleaTypeID>
        <LawyerOfficeName>משרד עו"ד: רון עוזרי</LawyerOfficeName>
        <LawyerOfficeID>432024</LawyerOfficeID>
        <GroupPartyAlias/>
        <IsConverted>false</IsConverted>
        <LegalEntityNameID>12364</LegalEntityNameID>
        <RepresentatedNamesOfAssistant/>
        <LegalEntityTypeID>4</LegalEntityTypeID>
        <IsVerdictExists>false</IsVerdictExists>
        <IsAsirAzir>false</IsAsirAzir>
        <MainAndSecSpec/>
        <IsPublicationProhibited>false</IsPublicationProhibited>
        <PublicationProhibitedFullName>רון עוזרי</PublicationProhibitedFullName>
      </CaseParties>
      <CaseParties>
        <PartyTypeName>צד</PartyTypeName>
        <ProceedingType>בקשות</ProceedingType>
        <PleaName>בקשה של נתבע 2 גבייה מוקדמת של עדות הנתבעת מפאת גילה</PleaName>
        <PartyBelonging>צד א'</PartyBelonging>
        <RoleName>מבקש 1</RoleName>
        <IsSubProceeding>TRUE</IsSubProceeding>
        <FullName>רות אנוש</FullName>
        <FirstName>רות</FirstName>
        <LastName>אנוש</LastName>
        <PartyPropertyName/>
        <AuthenticationTypeAndNumber>ת"ז </AuthenticationTypeAndNumber>
        <RepresentatedOrRepresentativesNames>רון עוזרי</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269333428</CasePartyID>
        <PartyTypeID>1</PartyTypeID>
        <ActivityStatusID>1</ActivityStatusID>
        <PartyAliasID>3</PartyAliasID>
        <PartyAliasName>מבקש</PartyAliasName>
        <OrdinalNumber>1</OrdinalNumber>
        <LegalEntityID>80847120</LegalEntityID>
        <CaseLegalEntityID>122004564</CaseLegalEntityID>
        <AuthenticationTypeID>1</AuthenticationTypeID>
        <AuthenticationTypeName>ת"ז</AuthenticationTypeName>
        <IsMainPartyType>false</IsMainPartyType>
        <CaseDisplayIdentifier>39526-11-22</CaseDisplayIdentifier>
        <CaseTypeID>86</CaseTypeID>
        <CaseTypeName>תיק עזבונות (ת"ע)</CaseTypeName>
        <CaseName>הלוי נ' האפוטרופוס הכללי במחוז תל-אביב ואח'</CaseName>
        <FullAddress>בן גוריון 1 בני ברק </FullAddress>
        <MotionID>107843854</MotionID>
        <CasePleaID>0</CasePleaID>
        <LinkedCaseID>0</LinkedCaseID>
        <PartyID>1</PartyID>
        <CasePartyCategoryID>4</CasePartyCategoryID>
        <LegalEntityAddressID>87189835</LegalEntityAddressID>
        <PleaTypeID>60</PleaTypeID>
        <GroupPartyAlias>מבקשים</GroupPartyAlias>
        <IsConverted>false</IsConverted>
        <LegalEntityNameID>93961937</LegalEntityNameID>
        <RepresentatedNamesOfAssistant/>
        <LegalEntityTypeID>1</LegalEntityTypeID>
        <IsVerdictExists>false</IsVerdictExists>
        <IsAsirAzir>false</IsAsirAzir>
        <MainAndSecSpec/>
        <IsPublicationProhibited>false</IsPublicationProhibited>
        <PublicationProhibitedFullName>רות אנוש</PublicationProhibitedFullName>
      </CaseParties>
      <CaseParties>
        <PartyTypeName>צד</PartyTypeName>
        <ProceedingType>בקשות</ProceedingType>
        <PleaName>בקשה של נתבע 2 גבייה מוקדמת של עדות הנתבעת מפאת גילה</PleaName>
        <PartyBelonging>צד ב'</PartyBelonging>
        <RoleName>משיב 1</RoleName>
        <IsSubProceeding>TRUE</IsSubProceeding>
        <FullName>עופרה פורטוני הלוי</FullName>
        <FirstName>עפרה פורטוני</FirstName>
        <LastName>הלוי</LastName>
        <PartyPropertyName/>
        <AuthenticationTypeAndNumber>ת"ז 054175211</AuthenticationTypeAndNumber>
        <RepresentatedOrRepresentativesNames>עמוס חכמון</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269333429</CasePartyID>
        <PartyTypeID>1</PartyTypeID>
        <ActivityStatusID>1</ActivityStatusID>
        <PartyAliasID>4</PartyAliasID>
        <PartyAliasName>משיב</PartyAliasName>
        <OrdinalNumber>1</OrdinalNumber>
        <LegalEntityID>76852686</LegalEntityID>
        <CaseLegalEntityID>122004561</CaseLegalEntityID>
        <AuthenticationTypeID>1</AuthenticationTypeID>
        <AuthenticationTypeName>ת"ז</AuthenticationTypeName>
        <LegalEntityNumber>054175211</LegalEntityNumber>
        <IsMainPartyType>false</IsMainPartyType>
        <CaseDisplayIdentifier>39526-11-22</CaseDisplayIdentifier>
        <CaseTypeID>86</CaseTypeID>
        <CaseTypeName>תיק עזבונות (ת"ע)</CaseTypeName>
        <CaseName>הלוי נ' האפוטרופוס הכללי במחוז תל-אביב ואח'</CaseName>
        <FullAddress>הופיין  3 תל אביב -יפו </FullAddress>
        <MotionID>107843854</MotionID>
        <CasePleaID>0</CasePleaID>
        <FatherName>נסים</FatherName>
        <LinkedCaseID>0</LinkedCaseID>
        <PartyID>2</PartyID>
        <CasePartyCategoryID>4</CasePartyCategoryID>
        <LegalEntityAddressID>87189834</LegalEntityAddressID>
        <PleaTypeID>60</PleaTypeID>
        <GroupPartyAlias>משיבים</GroupPartyAlias>
        <IsConverted>false</IsConverted>
        <LegalEntityRegisteredNameID>7040485</LegalEntityRegisteredNameID>
        <LegalEntityNameID>93961936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פורטוני הלוי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עמוס חכמון</FullName>
        <FirstName>עמוס</FirstName>
        <LastName>חכמון</LastName>
        <PartyPropertyName/>
        <AuthenticationTypeAndNumber>מ.ר. 23481</AuthenticationTypeAndNumber>
        <RepresentatedOrRepresentativesNames>עופרה פורטוני הלוי</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248069861</CasePartyID>
        <PartyTypeID>2</PartyTypeID>
        <ActivityStatusID>1</ActivityStatusID>
        <PartyAliasID>20</PartyAliasID>
        <PartyAliasName>בא כוח תובעים</PartyAliasName>
        <OrdinalNumber>1</OrdinalNumber>
        <LegalEntityID>381604</LegalEntityID>
        <CaseLegalEntityID>122004562</CaseLegalEntityID>
        <AuthenticationTypeID>4</AuthenticationTypeID>
        <AuthenticationTypeName>מ.ר.</AuthenticationTypeName>
        <LegalEntityNumber>23481</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קויפמן 6 תל אביב -יפו </FullAddress>
        <EmailAddress>court@hh-law.co.il</EmailAddress>
        <MotionID>0</MotionID>
        <CasePleaID>0</CasePleaID>
        <FatherName xml:space="preserve">        </FatherName>
        <LinkedCaseID>0</LinkedCaseID>
        <PartyID>1</PartyID>
        <CasePartyCategoryID>2</CasePartyCategoryID>
        <LegalEntityAddressID>70494711</LegalEntityAddressID>
        <LegalEntityEmailAddressID>67829155</LegalEntityEmailAddressID>
        <PleaTypeID>253</PleaTypeID>
        <LawyerOfficeName>משרד עו"ד: חזקיה-חכמון</LawyerOfficeName>
        <LawyerOfficeID>424917</LawyerOfficeID>
        <GroupPartyAlias/>
        <IsConverted>false</IsConverted>
        <LegalEntityNameID>2588</LegalEntityNameID>
        <RepresentatedNamesOfAssistant/>
        <LegalEntityTypeID>4</LegalEntityTypeID>
        <IsVerdictExists>false</IsVerdictExists>
        <IsAsirAzir>false</IsAsirAzir>
        <MainAndSecSpec/>
        <IsPublicationProhibited>false</IsPublicationProhibited>
        <PublicationProhibitedFullName>עמוס חכמון</PublicationProhibitedFullName>
      </CaseParties>
    </CasePartiesSelectionDS>
    <DecisionName>החלטה</DecisionName>
    <CourtDisplayName>בית משפט לענייני משפחה בתל אביב -יפו</CourtDisplayName>
    <IsCaseJudgePanel>false</IsCaseJudgePanel>
    <DecisionSignatureDate>2024-08-20T13:08:17.0456745+03:00</DecisionSignatureDate>
    <OpenCaseDate>2022-11-17T16:26:00+02:00</OpenCaseDate>
    <CaseFeeSum>0.000</CaseFeeSum>
    <DecisionTypeID>1</DecisionTypeID>
    <DecisionSignatureUserName>תומר שלם</DecisionSignatureUserName>
    <MotionID>107843854</MotionID>
    <DecisionSignatureDateHebrew>2024-08-20T13:08:17.0456745+03:00</DecisionSignatureDateHebrew>
    <MotionNumber>5</MotionNumber>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הלוי נ' האפוטרופוס הכללי במחוז תל-אביב ואח'</CaseName>
    <DecisionNumberInCase>13</DecisionNumberInCase>
  </dt_Decision>
  <dt_DecisionCase>
    <DecisionID>0</DecisionID>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רון עוזרי</FullName>
        <FirstName>רון</FirstName>
        <LastName>עוזרי</LastName>
        <PartyPropertyName/>
        <AuthenticationTypeAndNumber>מ.ר. 26584</AuthenticationTypeAndNumber>
        <RepresentatedOrRepresentativesNames>רות אנוש</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262394853</CasePartyID>
        <PartyTypeID>2</PartyTypeID>
        <ActivityStatusID>1</ActivityStatusID>
        <PartyAliasID>21</PartyAliasID>
        <PartyAliasName>בא כוח נתבעים</PartyAliasName>
        <LegalEntityID>391380</LegalEntityID>
        <CaseLegalEntityID>126588632</CaseLegalEntityID>
        <AuthenticationTypeID>4</AuthenticationTypeID>
        <AuthenticationTypeName>מ.ר.</AuthenticationTypeName>
        <LegalEntityNumber>26584</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הירקון 5 בני ברק מגדל לייף B</FullAddress>
        <EmailAddress>Ozery@elmaliah.com</EmailAddress>
        <MotionID>0</MotionID>
        <CasePleaID>0</CasePleaID>
        <LinkedCaseID>0</LinkedCaseID>
        <PartyID>2</PartyID>
        <CasePartyCategoryID>2</CasePartyCategoryID>
        <LegalEntityAddressID>88566289</LegalEntityAddressID>
        <LegalEntityEmailAddressID>68317036</LegalEntityEmailAddressID>
        <PleaTypeID>253</PleaTypeID>
        <LawyerOfficeName>משרד עו"ד: רון עוזרי</LawyerOfficeName>
        <LawyerOfficeID>432024</LawyerOfficeID>
        <GroupPartyAlias/>
        <IsConverted>false</IsConverted>
        <LegalEntityNameID>12364</LegalEntityNameID>
        <RepresentatedNamesOfAssistant/>
        <LegalEntityTypeID>4</LegalEntityTypeID>
        <IsVerdictExists>false</IsVerdictExists>
        <IsAsirAzir>false</IsAsirAzir>
        <MainAndSecSpec/>
        <IsPublicationProhibited>false</IsPublicationProhibited>
        <PublicationProhibitedFullName>רון עוזרי</PublicationProhibitedFullName>
      </CaseParties>
      <CaseParties>
        <PartyTypeName>צד</PartyTypeName>
        <ProceedingType>בקשות</ProceedingType>
        <PleaName>בקשה של נתבע 2 גבייה מוקדמת של עדות הנתבעת מפאת גילה</PleaName>
        <PartyBelonging>צד א'</PartyBelonging>
        <RoleName>מבקש 1</RoleName>
        <IsSubProceeding>TRUE</IsSubProceeding>
        <FullName>רות אנוש</FullName>
        <FirstName>רות</FirstName>
        <LastName>אנוש</LastName>
        <PartyPropertyName/>
        <AuthenticationTypeAndNumber>ת"ז </AuthenticationTypeAndNumber>
        <RepresentatedOrRepresentativesNames>רון עוזרי</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269333428</CasePartyID>
        <PartyTypeID>1</PartyTypeID>
        <ActivityStatusID>1</ActivityStatusID>
        <PartyAliasID>3</PartyAliasID>
        <PartyAliasName>מבקש</PartyAliasName>
        <OrdinalNumber>1</OrdinalNumber>
        <LegalEntityID>80847120</LegalEntityID>
        <CaseLegalEntityID>122004564</CaseLegalEntityID>
        <AuthenticationTypeID>1</AuthenticationTypeID>
        <AuthenticationTypeName>ת"ז</AuthenticationTypeName>
        <IsMainPartyType>false</IsMainPartyType>
        <CaseDisplayIdentifier>39526-11-22</CaseDisplayIdentifier>
        <CaseTypeID>86</CaseTypeID>
        <CaseTypeName>תיק עזבונות (ת"ע)</CaseTypeName>
        <CaseName>הלוי נ' האפוטרופוס הכללי במחוז תל-אביב ואח'</CaseName>
        <FullAddress>בן גוריון 1 בני ברק </FullAddress>
        <MotionID>107843854</MotionID>
        <CasePleaID>0</CasePleaID>
        <LinkedCaseID>0</LinkedCaseID>
        <PartyID>1</PartyID>
        <CasePartyCategoryID>4</CasePartyCategoryID>
        <LegalEntityAddressID>87189835</LegalEntityAddressID>
        <PleaTypeID>60</PleaTypeID>
        <GroupPartyAlias>מבקשים</GroupPartyAlias>
        <IsConverted>false</IsConverted>
        <LegalEntityNameID>93961937</LegalEntityNameID>
        <RepresentatedNamesOfAssistant/>
        <LegalEntityTypeID>1</LegalEntityTypeID>
        <IsVerdictExists>false</IsVerdictExists>
        <IsAsirAzir>false</IsAsirAzir>
        <MainAndSecSpec/>
        <IsPublicationProhibited>false</IsPublicationProhibited>
        <PublicationProhibitedFullName>רות אנוש</PublicationProhibitedFullName>
      </CaseParties>
      <CaseParties>
        <PartyTypeName>צד</PartyTypeName>
        <ProceedingType>בקשות</ProceedingType>
        <PleaName>בקשה של נתבע 2 גבייה מוקדמת של עדות הנתבעת מפאת גילה</PleaName>
        <PartyBelonging>צד ב'</PartyBelonging>
        <RoleName>משיב 1</RoleName>
        <IsSubProceeding>TRUE</IsSubProceeding>
        <FullName>עופרה פורטוני הלוי</FullName>
        <FirstName>עפרה פורטוני</FirstName>
        <LastName>הלוי</LastName>
        <PartyPropertyName/>
        <AuthenticationTypeAndNumber>ת"ז 054175211</AuthenticationTypeAndNumber>
        <RepresentatedOrRepresentativesNames>עמוס חכמון</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269333429</CasePartyID>
        <PartyTypeID>1</PartyTypeID>
        <ActivityStatusID>1</ActivityStatusID>
        <PartyAliasID>4</PartyAliasID>
        <PartyAliasName>משיב</PartyAliasName>
        <OrdinalNumber>1</OrdinalNumber>
        <LegalEntityID>76852686</LegalEntityID>
        <CaseLegalEntityID>122004561</CaseLegalEntityID>
        <AuthenticationTypeID>1</AuthenticationTypeID>
        <AuthenticationTypeName>ת"ז</AuthenticationTypeName>
        <LegalEntityNumber>054175211</LegalEntityNumber>
        <IsMainPartyType>false</IsMainPartyType>
        <CaseDisplayIdentifier>39526-11-22</CaseDisplayIdentifier>
        <CaseTypeID>86</CaseTypeID>
        <CaseTypeName>תיק עזבונות (ת"ע)</CaseTypeName>
        <CaseName>הלוי נ' האפוטרופוס הכללי במחוז תל-אביב ואח'</CaseName>
        <FullAddress>הופיין  3 תל אביב -יפו </FullAddress>
        <MotionID>107843854</MotionID>
        <CasePleaID>0</CasePleaID>
        <FatherName>נסים</FatherName>
        <LinkedCaseID>0</LinkedCaseID>
        <PartyID>2</PartyID>
        <CasePartyCategoryID>4</CasePartyCategoryID>
        <LegalEntityAddressID>87189834</LegalEntityAddressID>
        <PleaTypeID>60</PleaTypeID>
        <GroupPartyAlias>משיבים</GroupPartyAlias>
        <IsConverted>false</IsConverted>
        <LegalEntityRegisteredNameID>7040485</LegalEntityRegisteredNameID>
        <LegalEntityNameID>93961936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פורטוני הלוי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עמוס חכמון</FullName>
        <FirstName>עמוס</FirstName>
        <LastName>חכמון</LastName>
        <PartyPropertyName/>
        <AuthenticationTypeAndNumber>מ.ר. 23481</AuthenticationTypeAndNumber>
        <RepresentatedOrRepresentativesNames>עופרה פורטוני הלוי</RepresentatedOrRepresentativesNames>
        <RepresentatedOrRepresentativesCount>1</RepresentatedOrRepresentativesCount>
        <InvitedBy/>
        <CaseID>79753161</CaseID>
        <CaseJudicialPersonPresentationDS>
          <CaseJudicalPersonActive>
            <CaseID>79753161</CaseID>
            <MotionID>107843854</MotionID>
            <JudicialPersonID>032014706@GOV.IL</JudicialPersonID>
            <JudicialPersonTypeID>1</JudicialPersonTypeID>
            <JudicialTypeID>1</JudicialTypeID>
            <IsChairman>false</IsChairman>
            <TreatmentStartDate>2024-04-21T12:13:59.95+03:00</TreatmentStartDate>
            <TreatmentFinishDate>9999-12-31T23:59:59.997+02:00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248069861</CasePartyID>
        <PartyTypeID>2</PartyTypeID>
        <ActivityStatusID>1</ActivityStatusID>
        <PartyAliasID>20</PartyAliasID>
        <PartyAliasName>בא כוח תובעים</PartyAliasName>
        <OrdinalNumber>1</OrdinalNumber>
        <LegalEntityID>381604</LegalEntityID>
        <CaseLegalEntityID>122004562</CaseLegalEntityID>
        <AuthenticationTypeID>4</AuthenticationTypeID>
        <AuthenticationTypeName>מ.ר.</AuthenticationTypeName>
        <LegalEntityNumber>23481</LegalEntityNumber>
        <IsMainPartyType>true</IsMainPartyType>
        <CaseDisplayIdentifier>39526-11-22</CaseDisplayIdentifier>
        <CaseTypeID>86</CaseTypeID>
        <CaseTypeName>תיק עזבונות (ת"ע)</CaseTypeName>
        <CaseName>הלוי נ' האפוטרופוס הכללי במחוז תל-אביב ואח'</CaseName>
        <FullAddress>קויפמן 6 תל אביב -יפו </FullAddress>
        <EmailAddress>court@hh-law.co.il</EmailAddress>
        <MotionID>0</MotionID>
        <CasePleaID>0</CasePleaID>
        <FatherName xml:space="preserve">        </FatherName>
        <LinkedCaseID>0</LinkedCaseID>
        <PartyID>1</PartyID>
        <CasePartyCategoryID>2</CasePartyCategoryID>
        <LegalEntityAddressID>70494711</LegalEntityAddressID>
        <LegalEntityEmailAddressID>67829155</LegalEntityEmailAddressID>
        <PleaTypeID>253</PleaTypeID>
        <LawyerOfficeName>משרד עו"ד: חזקיה-חכמון</LawyerOfficeName>
        <LawyerOfficeID>424917</LawyerOfficeID>
        <GroupPartyAlias/>
        <IsConverted>false</IsConverted>
        <LegalEntityNameID>2588</LegalEntityNameID>
        <RepresentatedNamesOfAssistant/>
        <LegalEntityTypeID>4</LegalEntityTypeID>
        <IsVerdictExists>false</IsVerdictExists>
        <IsAsirAzir>false</IsAsirAzir>
        <MainAndSecSpec/>
        <IsPublicationProhibited>false</IsPublicationProhibited>
        <PublicationProhibitedFullName>עמוס חכמון</PublicationProhibitedFullName>
      </CaseParties>
    </CasePartiesSelectionDS>
    <CaseName>הלוי נ' האפוטרופוס הכללי במחוז תל-אביב ואח'</CaseName>
    <CaseDisplayIdentifier>39526-11-22</CaseDisplayIdentifier>
    <CaseInterestID>161</CaseInterestID>
    <CaseTypeShortName>ת"ע</CaseTypeShortName>
  </dt_DecisionCase>
  <dt_DecisionJudgePanel>
    <JudgeID>032066839@GOV.IL</JudgeID>
    <DisplayName>תומר שלם</DisplayName>
    <RoleName>שופט</RoleName>
    <UserTitleName>שופט</UserTitleName>
  </dt_DecisionJudgePanel>
  <dt_LegalEntityDetails>
    <Fax>03-6138231</Fax>
    <Phone>03-6138232</Phone>
    <AddressDesc>מגדל לייף B</AddressDesc>
    <PartyID>2</PartyID>
    <PartyTypeID>2</PartyTypeID>
    <DecisionID>0</DecisionID>
    <StreetName>הירקון 5</StreetName>
    <ZipCode>5120125</ZipCode>
    <CityName>בני ברק</CityName>
    <FullName>רון עוזרי</FullName>
    <Email>Ozery@elmaliah.com</Email>
    <IsPublicationProhibited>false</IsPublicationProhibited>
  </dt_LegalEntityDetails>
  <dt_LegalEntityDetails>
    <PartyID>1</PartyID>
    <PartyTypeID>1</PartyTypeID>
    <DecisionID>0</DecisionID>
    <StreetName>הופיין  3</StreetName>
    <CityName>תל אביב -יפו</CityName>
    <FullName>עופרה פורטוני  הלוי </FullName>
    <IsPublicationProhibited>false</IsPublicationProhibited>
  </dt_LegalEntityDetails>
  <dt_LegalEntityDetails>
    <Fax>03-6081123</Fax>
    <Phone>03-6081122</Phone>
    <PartyID>1</PartyID>
    <PartyTypeID>2</PartyTypeID>
    <DecisionID>0</DecisionID>
    <StreetName>קויפמן 6</StreetName>
    <ZipCode>68012</ZipCode>
    <CityName>תל אביב -יפו</CityName>
    <FullName>עמוס חכמון</FullName>
    <Email>court@hh-law.co.il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StreetName>בן גוריון 1</StreetName>
    <CityName>בני ברק</CityName>
    <FullName>רות אנוש</FullName>
    <IsPublicationProhibited>false</IsPublicationProhibited>
  </dt_LegalEntityDetails>
  <dt_LegalEntityDetails>
    <PartyID>2</PartyID>
    <PartyTypeID>1</PartyTypeID>
    <DecisionID>0</DecisionID>
    <FullName>עליזה אליס מאיר </FullName>
    <IsPublicationProhibited>false</IsPublicationProhibited>
  </dt_LegalEntityDetails>
  <dt_CaseJudicalPersonActive>
    <CaseJudicalPerson>שופטת תמר סנונית פורר</CaseJudicalPerson>
  </dt_CaseJudicalPersonActive>
  <dt_Sitting>
    <FutureSittingDate>2025-01-08T11:30:00+02:00</FutureSittingDate>
    <PreviousMeetingDate>2023-07-12T09:00:00+03:00</PreviousMeetingDate>
    <NextSittingTypeID>2</NextSittingTypeID>
    <PreviousSittingTypeID>1</PreviousSittingTypeID>
    <NextMeetingDisplayName>שופט תומר שלם</NextMeetingDisplayName>
    <NextMeetingRoleName>שופט</NextMeetingRoleName>
    <NextMeetingUserTitleName>שופט</NextMeetingUserTitleName>
    <NextMeetingUserUPN>032066839@GOV.IL</NextMeetingUserUPN>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t_InMatterOfCase>
    <InMatterOfCaseID>108389</InMatterOfCaseID>
    <AuthenticationTypeID>1</AuthenticationTypeID>
    <AuthenticationNumber>001222322</AuthenticationNumber>
    <FirstName>עליזה אליס</FirstName>
    <LastName>מאיר</LastName>
  </dt_InMatterOfCase>
</DecisionTemplateDS>
</file>

<file path=customXml/itemProps1.xml><?xml version="1.0" encoding="utf-8"?>
<ds:datastoreItem xmlns:ds="http://schemas.openxmlformats.org/officeDocument/2006/customXml" ds:itemID="{FB09AD15-7976-4801-A721-DA647A7433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1551</Words>
  <Characters>7760</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2024-08-26T11:46:00Z</dcterms:created>
  <dcterms:modified xsi:type="dcterms:W3CDTF">2024-08-26T11:46:00Z</dcterms:modified>
</cp:coreProperties>
</file>